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A19" w:rsidRPr="00A03A19" w:rsidRDefault="00A03A19">
      <w:pPr>
        <w:pStyle w:val="ConsPlusTitlePage"/>
        <w:rPr>
          <w:color w:val="000000" w:themeColor="text1"/>
        </w:rPr>
      </w:pPr>
      <w:r w:rsidRPr="00A03A19">
        <w:rPr>
          <w:color w:val="000000" w:themeColor="text1"/>
        </w:rPr>
        <w:br/>
      </w:r>
    </w:p>
    <w:p w:rsidR="00A03A19" w:rsidRPr="00A03A19" w:rsidRDefault="00A03A19">
      <w:pPr>
        <w:pStyle w:val="ConsPlusNormal"/>
        <w:jc w:val="both"/>
        <w:outlineLvl w:val="0"/>
        <w:rPr>
          <w:color w:val="000000" w:themeColor="text1"/>
        </w:rPr>
      </w:pPr>
    </w:p>
    <w:p w:rsidR="00A03A19" w:rsidRPr="00A03A19" w:rsidRDefault="00A03A19">
      <w:pPr>
        <w:pStyle w:val="ConsPlusTitle"/>
        <w:jc w:val="center"/>
        <w:outlineLvl w:val="0"/>
        <w:rPr>
          <w:color w:val="000000" w:themeColor="text1"/>
        </w:rPr>
      </w:pPr>
      <w:r w:rsidRPr="00A03A19">
        <w:rPr>
          <w:color w:val="000000" w:themeColor="text1"/>
        </w:rPr>
        <w:t>ПРАВИТЕЛЬСТВО СВЕРДЛОВСКОЙ ОБЛАСТИ</w:t>
      </w:r>
    </w:p>
    <w:p w:rsidR="00A03A19" w:rsidRPr="00A03A19" w:rsidRDefault="00A03A19">
      <w:pPr>
        <w:pStyle w:val="ConsPlusTitle"/>
        <w:jc w:val="center"/>
        <w:rPr>
          <w:color w:val="000000" w:themeColor="text1"/>
        </w:rPr>
      </w:pPr>
    </w:p>
    <w:p w:rsidR="00A03A19" w:rsidRPr="00A03A19" w:rsidRDefault="00A03A19">
      <w:pPr>
        <w:pStyle w:val="ConsPlusTitle"/>
        <w:jc w:val="center"/>
        <w:rPr>
          <w:color w:val="000000" w:themeColor="text1"/>
        </w:rPr>
      </w:pPr>
      <w:r w:rsidRPr="00A03A19">
        <w:rPr>
          <w:color w:val="000000" w:themeColor="text1"/>
        </w:rPr>
        <w:t>ПОСТАНОВЛЕНИЕ</w:t>
      </w:r>
    </w:p>
    <w:p w:rsidR="00A03A19" w:rsidRPr="00A03A19" w:rsidRDefault="00A03A19">
      <w:pPr>
        <w:pStyle w:val="ConsPlusTitle"/>
        <w:jc w:val="center"/>
        <w:rPr>
          <w:color w:val="000000" w:themeColor="text1"/>
        </w:rPr>
      </w:pPr>
      <w:r w:rsidRPr="00A03A19">
        <w:rPr>
          <w:color w:val="000000" w:themeColor="text1"/>
        </w:rPr>
        <w:t>от 9 августа 2016 г. N 539-ПП</w:t>
      </w:r>
    </w:p>
    <w:p w:rsidR="00A03A19" w:rsidRPr="00A03A19" w:rsidRDefault="00A03A19">
      <w:pPr>
        <w:pStyle w:val="ConsPlusTitle"/>
        <w:jc w:val="center"/>
        <w:rPr>
          <w:color w:val="000000" w:themeColor="text1"/>
        </w:rPr>
      </w:pPr>
    </w:p>
    <w:p w:rsidR="00A03A19" w:rsidRPr="00A03A19" w:rsidRDefault="00A03A19">
      <w:pPr>
        <w:pStyle w:val="ConsPlusTitle"/>
        <w:jc w:val="center"/>
        <w:rPr>
          <w:color w:val="000000" w:themeColor="text1"/>
        </w:rPr>
      </w:pPr>
      <w:r w:rsidRPr="00A03A19">
        <w:rPr>
          <w:color w:val="000000" w:themeColor="text1"/>
        </w:rPr>
        <w:t>ОБ УТВЕРЖДЕНИИ ПОРЯДКА ПРИНЯТИЯ РЕШЕНИЙ ОБ УСЛОВИЯХ</w:t>
      </w:r>
    </w:p>
    <w:p w:rsidR="00A03A19" w:rsidRPr="00A03A19" w:rsidRDefault="00A03A19">
      <w:pPr>
        <w:pStyle w:val="ConsPlusTitle"/>
        <w:jc w:val="center"/>
        <w:rPr>
          <w:color w:val="000000" w:themeColor="text1"/>
        </w:rPr>
      </w:pPr>
      <w:r w:rsidRPr="00A03A19">
        <w:rPr>
          <w:color w:val="000000" w:themeColor="text1"/>
        </w:rPr>
        <w:t>ПРИВАТИЗАЦИИ ГОСУДАРСТВЕННОГО ИМУЩЕСТВА СВЕРДЛОВСКОЙ ОБЛАСТИ</w:t>
      </w:r>
    </w:p>
    <w:p w:rsidR="00A03A19" w:rsidRPr="00A03A19" w:rsidRDefault="00A03A19">
      <w:pPr>
        <w:pStyle w:val="ConsPlusTitle"/>
        <w:jc w:val="center"/>
        <w:rPr>
          <w:color w:val="000000" w:themeColor="text1"/>
        </w:rPr>
      </w:pPr>
      <w:r w:rsidRPr="00A03A19">
        <w:rPr>
          <w:color w:val="000000" w:themeColor="text1"/>
        </w:rPr>
        <w:t>И ВНЕСЕНИИ ИЗМЕНЕНИЙ В ОТДЕЛЬНЫЕ ПРАВОВЫЕ АКТЫ</w:t>
      </w:r>
    </w:p>
    <w:p w:rsidR="00A03A19" w:rsidRPr="00A03A19" w:rsidRDefault="00A03A19">
      <w:pPr>
        <w:pStyle w:val="ConsPlusTitle"/>
        <w:jc w:val="center"/>
        <w:rPr>
          <w:color w:val="000000" w:themeColor="text1"/>
        </w:rPr>
      </w:pPr>
      <w:r w:rsidRPr="00A03A19">
        <w:rPr>
          <w:color w:val="000000" w:themeColor="text1"/>
        </w:rPr>
        <w:t>ПРАВИТЕЛЬСТВА СВЕРДЛОВСКОЙ ОБЛАСТИ</w:t>
      </w:r>
    </w:p>
    <w:p w:rsidR="00A03A19" w:rsidRPr="00A03A19" w:rsidRDefault="00A03A19">
      <w:pPr>
        <w:pStyle w:val="ConsPlusNormal"/>
        <w:jc w:val="both"/>
        <w:rPr>
          <w:color w:val="000000" w:themeColor="text1"/>
        </w:rPr>
      </w:pPr>
    </w:p>
    <w:p w:rsidR="00A03A19" w:rsidRPr="00A03A19" w:rsidRDefault="00A03A19">
      <w:pPr>
        <w:pStyle w:val="ConsPlusNormal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 xml:space="preserve">В соответствии с Федеральным </w:t>
      </w:r>
      <w:hyperlink r:id="rId6" w:history="1">
        <w:r w:rsidRPr="00A03A19">
          <w:rPr>
            <w:color w:val="000000" w:themeColor="text1"/>
          </w:rPr>
          <w:t>законом</w:t>
        </w:r>
      </w:hyperlink>
      <w:r w:rsidRPr="00A03A19">
        <w:rPr>
          <w:color w:val="000000" w:themeColor="text1"/>
        </w:rPr>
        <w:t xml:space="preserve"> от 21 декабря 2001 года N 178-ФЗ "О приватизации государственного и муниципального имущества", </w:t>
      </w:r>
      <w:hyperlink r:id="rId7" w:history="1">
        <w:r w:rsidRPr="00A03A19">
          <w:rPr>
            <w:color w:val="000000" w:themeColor="text1"/>
          </w:rPr>
          <w:t>подпунктом 2-1 пункта 3 статьи 8</w:t>
        </w:r>
      </w:hyperlink>
      <w:r w:rsidRPr="00A03A19">
        <w:rPr>
          <w:color w:val="000000" w:themeColor="text1"/>
        </w:rPr>
        <w:t xml:space="preserve">, </w:t>
      </w:r>
      <w:hyperlink r:id="rId8" w:history="1">
        <w:r w:rsidRPr="00A03A19">
          <w:rPr>
            <w:color w:val="000000" w:themeColor="text1"/>
          </w:rPr>
          <w:t>статьей 70</w:t>
        </w:r>
      </w:hyperlink>
      <w:r w:rsidRPr="00A03A19">
        <w:rPr>
          <w:color w:val="000000" w:themeColor="text1"/>
        </w:rPr>
        <w:t xml:space="preserve"> Областного закона от 10 апреля 1995 года N 9-ОЗ "Об управлении государственной собственностью Свердловской области", </w:t>
      </w:r>
      <w:hyperlink r:id="rId9" w:history="1">
        <w:r w:rsidRPr="00A03A19">
          <w:rPr>
            <w:color w:val="000000" w:themeColor="text1"/>
          </w:rPr>
          <w:t>статьей 101</w:t>
        </w:r>
      </w:hyperlink>
      <w:r w:rsidRPr="00A03A19">
        <w:rPr>
          <w:color w:val="000000" w:themeColor="text1"/>
        </w:rPr>
        <w:t xml:space="preserve"> Областного закона от 10 марта 1999 года N 4-ОЗ "О правовых актах в Свердловской области", в целях повышения эффективности управления государственной собственностью Свердловской области и приватизации государственного имущества Свердловской области, в связи со структурными и кадровыми изменениями в исполнительных органах государственной власти Свердловской области Правительство Свердловской области постановляет: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 xml:space="preserve">1. Утвердить </w:t>
      </w:r>
      <w:hyperlink w:anchor="P77" w:history="1">
        <w:r w:rsidRPr="00A03A19">
          <w:rPr>
            <w:color w:val="000000" w:themeColor="text1"/>
          </w:rPr>
          <w:t>Порядок</w:t>
        </w:r>
      </w:hyperlink>
      <w:r w:rsidRPr="00A03A19">
        <w:rPr>
          <w:color w:val="000000" w:themeColor="text1"/>
        </w:rPr>
        <w:t xml:space="preserve"> принятия решений об условиях приватизации государственного имущества Свердловской области (прилагается).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 xml:space="preserve">2. Внести в </w:t>
      </w:r>
      <w:hyperlink r:id="rId10" w:history="1">
        <w:r w:rsidRPr="00A03A19">
          <w:rPr>
            <w:color w:val="000000" w:themeColor="text1"/>
          </w:rPr>
          <w:t>Положение</w:t>
        </w:r>
      </w:hyperlink>
      <w:r w:rsidRPr="00A03A19">
        <w:rPr>
          <w:color w:val="000000" w:themeColor="text1"/>
        </w:rPr>
        <w:t xml:space="preserve"> о порядке и сроках разработки проекта программы управления государственной собственностью Свердловской области и приватизации государственного имущества Свердловской области, ее утверждения и внесения в нее изменений, утвержденное Постановлением Правительства Свердловской области от 21.12.2009 N 1911-ПП "Об утверждении Положения о порядке и сроках разработки проекта программы управления государственной собственностью Свердловской области и приватизации государственного имущества Свердловской области, ее утверждения и внесения в нее изменений" ("Областная газета", 2009, 29 декабря, N 403-404) с изменениями, внесенными Постановлениями Правительства Свердловской области от 11.10.2010 N 1467-ПП, от 10.06.2013 N 708-ПП и от 23.06.2015 N 516-ПП, следующие изменения: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 xml:space="preserve">1) </w:t>
      </w:r>
      <w:hyperlink r:id="rId11" w:history="1">
        <w:r w:rsidRPr="00A03A19">
          <w:rPr>
            <w:color w:val="000000" w:themeColor="text1"/>
          </w:rPr>
          <w:t>пункт 8</w:t>
        </w:r>
      </w:hyperlink>
      <w:r w:rsidRPr="00A03A19">
        <w:rPr>
          <w:color w:val="000000" w:themeColor="text1"/>
        </w:rPr>
        <w:t xml:space="preserve"> дополнить подпунктами 10 и 11 следующего содержания: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"10) в случае, если мероприятие предусматривает приватизацию государственного имущества Свердловской области, - информацию о целесообразности приватизации согласно следующим критериям в зависимости от способа приватизации: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1) при преобразовании унитарного предприятия в акционерное общество (общество с ограниченной ответственностью) или продаже акций акционерного общества с долей участия Свердловской области (в том числе продажа акций акционерных обществ на специализированном аукционе, на конкурсе, посредством публичного предложения, без объявления цены, продажа за пределами территории Российской Федерации находящихся в государственной собственности акций акционерных обществ, продажа акций акционерных обществ по результатам доверительного управления) (далее - продажа акций акционерных обществ):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экономическая эффективность финансово-хозяйственной деятельности государственного унитарного предприятия Свердловской области и акционерного общества на основе данных годовой бухгалтерской отчетности и отчетов руководителей с учетом сведений за последние два года их деятельности (выручка, прибыль от продаж, чистая прибыль (убыток), общая рентабельность, инвестиции в нефинансовые активы, отношение долговой нагрузки к прибыли);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 xml:space="preserve">бюджетная эффективность деятельности государственного унитарного предприятия Свердловской области и акционерного общества на основе данных годовой бухгалтерской </w:t>
      </w:r>
      <w:r w:rsidRPr="00A03A19">
        <w:rPr>
          <w:color w:val="000000" w:themeColor="text1"/>
        </w:rPr>
        <w:lastRenderedPageBreak/>
        <w:t>отчетности и отчетов руководителей с учетом сведений за последние два года их деятельности (направление средств из бюджета Свердловской области на государственную поддержку, фактические отчисления от прибыли (часть прибыли, дивиденды) в бюджет Свердловской области);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социальная эффективность деятельности государственного унитарного предприятия Свердловской области и акционерного общества на основе данных годовой бухгалтерской отчетности и отчетов руководителей с учетом сведений за последние два года их деятельности (рост показателей занятости, рост уровня средней заработной платы);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2) при продаже государственного имущества Свердловской области, за исключением акций акционерных обществ (в том числе продажа государственного имущества на аукционе, на конкурсе, посредством публичного предложения, без объявления цены):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 xml:space="preserve">отсутствие доходов областного бюджета Свердловской области </w:t>
      </w:r>
      <w:proofErr w:type="gramStart"/>
      <w:r w:rsidRPr="00A03A19">
        <w:rPr>
          <w:color w:val="000000" w:themeColor="text1"/>
        </w:rPr>
        <w:t>от использования</w:t>
      </w:r>
      <w:proofErr w:type="gramEnd"/>
      <w:r w:rsidRPr="00A03A19">
        <w:rPr>
          <w:color w:val="000000" w:themeColor="text1"/>
        </w:rPr>
        <w:t xml:space="preserve"> предлагаемого к приватизации государственного имущества Свердловской области;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отсутствие потребности в использовании предлагаемого к приватизации государственного имущества Свердловской области для государственных или муниципальных нужд;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износ предлагаемого к приватизации государственного имущества Свердловской области;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3) при внесении государственного имущества Свердловской области в качестве вклада в уставный капитал акционерного общества: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отсутствие потребности в использовании предлагаемого к приватизации государственного имущества Свердловской области для государственных или муниципальных нужд;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социально-экономическая эффективность отчуждения государственного имущества Свердловской области;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 xml:space="preserve">11) в случае, если мероприятие предусматривает предоставление 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предприятиями, за счет средств бюджета Свердловской области в объекты капитального строительства и (или) на приобретение объектов недвижимого имущества, - положительное заключение Министерства экономики Свердловской области по результатам проверки инвестиционного проекта в соответствии с </w:t>
      </w:r>
      <w:hyperlink r:id="rId12" w:history="1">
        <w:r w:rsidRPr="00A03A19">
          <w:rPr>
            <w:color w:val="000000" w:themeColor="text1"/>
          </w:rPr>
          <w:t>Постановлением</w:t>
        </w:r>
      </w:hyperlink>
      <w:r w:rsidRPr="00A03A19">
        <w:rPr>
          <w:color w:val="000000" w:themeColor="text1"/>
        </w:rPr>
        <w:t xml:space="preserve"> Правительства Свердловской области от 06.09.2007 N 872-ПП "О проведении проверок инвестиционных проектов, финансируемых полностью или частично за счет средств областного бюджета, на предмет эффективности использования средств областного бюджета, направляемых на кап</w:t>
      </w:r>
      <w:bookmarkStart w:id="0" w:name="_GoBack"/>
      <w:bookmarkEnd w:id="0"/>
      <w:r w:rsidRPr="00A03A19">
        <w:rPr>
          <w:color w:val="000000" w:themeColor="text1"/>
        </w:rPr>
        <w:t>итальные вложения, и достоверности определения сметной стоимости таких инвестиционных проектов", а также положительное заключение Министерства строительства и развития инфраструктуры Свердловской области по результатам рассмотрения инвестиционного проекта.";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 xml:space="preserve">2) </w:t>
      </w:r>
      <w:hyperlink r:id="rId13" w:history="1">
        <w:r w:rsidRPr="00A03A19">
          <w:rPr>
            <w:color w:val="000000" w:themeColor="text1"/>
          </w:rPr>
          <w:t>пункт 8</w:t>
        </w:r>
      </w:hyperlink>
      <w:r w:rsidRPr="00A03A19">
        <w:rPr>
          <w:color w:val="000000" w:themeColor="text1"/>
        </w:rPr>
        <w:t xml:space="preserve"> дополнить частью второй следующего содержания: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"Руководитель исполнительного органа государственной власти Свердловской области несет персональную ответственность за достоверность и полноту представленных в Министерство по управлению государственным имуществом Свердловской области предложений.";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 xml:space="preserve">3) </w:t>
      </w:r>
      <w:hyperlink r:id="rId14" w:history="1">
        <w:r w:rsidRPr="00A03A19">
          <w:rPr>
            <w:color w:val="000000" w:themeColor="text1"/>
          </w:rPr>
          <w:t>дополнить</w:t>
        </w:r>
      </w:hyperlink>
      <w:r w:rsidRPr="00A03A19">
        <w:rPr>
          <w:color w:val="000000" w:themeColor="text1"/>
        </w:rPr>
        <w:t xml:space="preserve"> пунктом 9-1 следующего содержания: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 xml:space="preserve">"9-1. В случае если поступившие от исполнительных органов государственной власти Свердловской области предложения касаются приватизации государственного имущества Свердловской области, Министерство по управлению государственным имуществом Свердловской области осуществляет в порядке, установленном пунктом 9-2 настоящего Положения, оценку целесообразности приватизации государственного имущества Свердловской области, по итогам которой подготавливает заключение, являющееся основанием для включения мероприятий по </w:t>
      </w:r>
      <w:r w:rsidRPr="00A03A19">
        <w:rPr>
          <w:color w:val="000000" w:themeColor="text1"/>
        </w:rPr>
        <w:lastRenderedPageBreak/>
        <w:t>приватизации государственного имущества Свердловской области в проект Программы управления или вносимых в нее изменений.";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 xml:space="preserve">4) </w:t>
      </w:r>
      <w:hyperlink r:id="rId15" w:history="1">
        <w:r w:rsidRPr="00A03A19">
          <w:rPr>
            <w:color w:val="000000" w:themeColor="text1"/>
          </w:rPr>
          <w:t>дополнить</w:t>
        </w:r>
      </w:hyperlink>
      <w:r w:rsidRPr="00A03A19">
        <w:rPr>
          <w:color w:val="000000" w:themeColor="text1"/>
        </w:rPr>
        <w:t xml:space="preserve"> пунктом 9-2 следующего содержания: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"9-2. Оценка целесообразности приватизации государственного имущества Свердловской области осуществляется в соответствии с заданными критериями в зависимости от способа приватизации: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1) при преобразовании унитарного предприятия в акционерное общество (общество с ограниченной ответственностью) или продаже акций акционерного общества оценка целесообразности приватизации государственного имущества Свердловской области осуществляется по критериям экономической, бюджетной и социальной эффективности деятельности данного унитарного предприятия и акционерного общества (далее - юридическое лицо). Оценка осуществляется по балльной системе на основе данных годовой бухгалтерской отчетности и отчетов руководителей с учетом сведений за последние два года их деятельности. Приоритетными признаются значения критериев по итогам последнего отчетного периода (года).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Экономическая эффективность деятельности юридического лица определяется по показателям согласно приложению N 1 к настоящему Положению. Выставленные баллы впоследствии суммируются.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Бюджетная эффективность деятельности юридического лица определяется по следующим показателям: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1) направление средств из бюджета Свердловской области на государственную поддержку юридического лица (наличие - 0 баллов, отсутствие - 1 балл);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2) фактические отчисления от прибыли (часть прибыли, дивиденды) юридического лица в бюджет Свердловской области (наличие - 1 балл, отсутствие - 0 баллов).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Социальная эффективность деятельности юридического лица определяется по следующим показателям: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1) рост показателей занятости (положительная динамика/сохранение показателя среднесписочной численности работников) (наличие - 1 балл, отсутствие - 0 баллов);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2) рост уровня средней заработной платы (положительная динамика показателя средней заработной платы) (наличие - 1 балл, отсутствие - 0 баллов).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Критерии экономической, бюджетной и социальной эффективности деятельности юридических лиц обобщаются Министерством по управлению государственным имуществом Свердловской области по форме согласно приложению N 2 к настоящему Положению.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Министерство по управлению государственным имуществом Свердловской области включает мероприятие по преобразованию государственного унитарного предприятия Свердловской области в акционерное общество (общество с ограниченной ответственностью) или продаже акций акционерного общества в проект Программы управления или вносимых в нее изменений в случае, если сумма баллов менее 5;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2) при приватизации государственного имущества Свердловской области, за исключением продажи акций акционерного общества, оценка целесообразности приватизации осуществляется по следующим критериям: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 xml:space="preserve">отсутствие доходов областного бюджета Свердловской области </w:t>
      </w:r>
      <w:proofErr w:type="gramStart"/>
      <w:r w:rsidRPr="00A03A19">
        <w:rPr>
          <w:color w:val="000000" w:themeColor="text1"/>
        </w:rPr>
        <w:t>от использования</w:t>
      </w:r>
      <w:proofErr w:type="gramEnd"/>
      <w:r w:rsidRPr="00A03A19">
        <w:rPr>
          <w:color w:val="000000" w:themeColor="text1"/>
        </w:rPr>
        <w:t xml:space="preserve"> предлагаемого к приватизации государственного имущества Свердловской области;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отсутствие потребности в использовании предлагаемого к приватизации государственного имущества Свердловской области для государственных или муниципальных нужд;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lastRenderedPageBreak/>
        <w:t>износ предлагаемого к приватизации государственного имущества Свердловской области более 50 процентов.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Министерство по управлению государственным имуществом Свердловской области включает мероприятие по приватизации государственного имущества Свердловской области, за исключением продажи акций акционерного общества, в проект Программы управления или вносимых в нее изменений в случае его соответствия не менее чем двум из указанных критериев;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3) при внесении государственного имущества Свердловской области в качестве вклада в уставный капитал акционерного общества оценка целесообразности приватизации государственного имущества Свердловской области осуществляется по следующим критериям: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отсутствие потребности в использовании предлагаемого к приватизации государственного имущества Свердловской области для государственных или муниципальных нужд;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социально-экономическая эффективность отчуждения государственного имущества Свердловской области.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Министерство по управлению государственным имуществом Свердловской области включает мероприятие по внесению государственного имущества Свердловской области в уставный капитал акционерного общества в проект Программы управления или вносимых в нее изменений в случае его соответствия не менее чем одному из указанных критериев.";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 xml:space="preserve">5) в </w:t>
      </w:r>
      <w:hyperlink r:id="rId16" w:history="1">
        <w:r w:rsidRPr="00A03A19">
          <w:rPr>
            <w:color w:val="000000" w:themeColor="text1"/>
          </w:rPr>
          <w:t>абзаце первом пункта 10</w:t>
        </w:r>
      </w:hyperlink>
      <w:r w:rsidRPr="00A03A19">
        <w:rPr>
          <w:color w:val="000000" w:themeColor="text1"/>
        </w:rPr>
        <w:t xml:space="preserve"> слова "пунктами 7 и 8" заменить словами "пунктами 7 - 9-2";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 xml:space="preserve">6) в </w:t>
      </w:r>
      <w:hyperlink r:id="rId17" w:history="1">
        <w:r w:rsidRPr="00A03A19">
          <w:rPr>
            <w:color w:val="000000" w:themeColor="text1"/>
          </w:rPr>
          <w:t>абзаце пятом пункта 10</w:t>
        </w:r>
      </w:hyperlink>
      <w:r w:rsidRPr="00A03A19">
        <w:rPr>
          <w:color w:val="000000" w:themeColor="text1"/>
        </w:rPr>
        <w:t xml:space="preserve"> слова "пунктами 7 и 8" заменить словами "пунктами 7 - 9-2", слова "до 15 октября" заменить словами "до 15 сентября";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 xml:space="preserve">7) </w:t>
      </w:r>
      <w:hyperlink r:id="rId18" w:history="1">
        <w:r w:rsidRPr="00A03A19">
          <w:rPr>
            <w:color w:val="000000" w:themeColor="text1"/>
          </w:rPr>
          <w:t>дополнить</w:t>
        </w:r>
      </w:hyperlink>
      <w:r w:rsidRPr="00A03A19">
        <w:rPr>
          <w:color w:val="000000" w:themeColor="text1"/>
        </w:rPr>
        <w:t xml:space="preserve"> приложениями N 1 и 2 </w:t>
      </w:r>
      <w:hyperlink w:anchor="P154" w:history="1">
        <w:r w:rsidRPr="00A03A19">
          <w:rPr>
            <w:color w:val="000000" w:themeColor="text1"/>
          </w:rPr>
          <w:t>(прилагаются)</w:t>
        </w:r>
      </w:hyperlink>
      <w:r w:rsidRPr="00A03A19">
        <w:rPr>
          <w:color w:val="000000" w:themeColor="text1"/>
        </w:rPr>
        <w:t>.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 xml:space="preserve">3. Внести в </w:t>
      </w:r>
      <w:hyperlink r:id="rId19" w:history="1">
        <w:r w:rsidRPr="00A03A19">
          <w:rPr>
            <w:color w:val="000000" w:themeColor="text1"/>
          </w:rPr>
          <w:t>Положение</w:t>
        </w:r>
      </w:hyperlink>
      <w:r w:rsidRPr="00A03A19">
        <w:rPr>
          <w:color w:val="000000" w:themeColor="text1"/>
        </w:rPr>
        <w:t xml:space="preserve"> о Межведомственной комиссии по эффективности управления государственной собственностью Свердловской области, утвержденное Постановлением Правительства Свердловской области от 15.04.2010 N 613-ПП "Об утверждении Положения и состава Межведомственной комиссии по эффективности управления государственной собственностью Свердловской области" ("Областная газета", 2010, 23 апреля, N 133-134) с изменениями, внесенными Постановлениями Правительства Свердловской области от 16.02.2011 N 117-ПП, от 18.11.2011 N 1591-ПП, от 23.01.2012 N 24-ПП, от 07.08.2012 N 854-ПП, от 21.02.2013 N 190-ПП и от 23.06.2015 N 516-ПП (далее - Постановление Правительства Свердловской области от 15.04.2010 N 613-ПП), изменение, дополнив пунктом 13-1 следующего содержания: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"13-1. В случае отсутствия ответственного секретаря Комиссии его обязанности исполняет лицо, избранное на заседании Комиссии.".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 xml:space="preserve">4. Внести в </w:t>
      </w:r>
      <w:hyperlink r:id="rId20" w:history="1">
        <w:r w:rsidRPr="00A03A19">
          <w:rPr>
            <w:color w:val="000000" w:themeColor="text1"/>
          </w:rPr>
          <w:t>состав</w:t>
        </w:r>
      </w:hyperlink>
      <w:r w:rsidRPr="00A03A19">
        <w:rPr>
          <w:color w:val="000000" w:themeColor="text1"/>
        </w:rPr>
        <w:t xml:space="preserve"> Межведомственной комиссии по эффективности управления государственной собственностью Свердловской области, утвержденный Постановлением Правительства Свердловской области от 15.04.2010 N 613-ПП, изменения, изложив его в новой редакции </w:t>
      </w:r>
      <w:hyperlink w:anchor="P249" w:history="1">
        <w:r w:rsidRPr="00A03A19">
          <w:rPr>
            <w:color w:val="000000" w:themeColor="text1"/>
          </w:rPr>
          <w:t>(прилагается)</w:t>
        </w:r>
      </w:hyperlink>
      <w:r w:rsidRPr="00A03A19">
        <w:rPr>
          <w:color w:val="000000" w:themeColor="text1"/>
        </w:rPr>
        <w:t>.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 xml:space="preserve">5. Внести в </w:t>
      </w:r>
      <w:hyperlink r:id="rId21" w:history="1">
        <w:r w:rsidRPr="00A03A19">
          <w:rPr>
            <w:color w:val="000000" w:themeColor="text1"/>
          </w:rPr>
          <w:t>Порядок</w:t>
        </w:r>
      </w:hyperlink>
      <w:r w:rsidRPr="00A03A19">
        <w:rPr>
          <w:color w:val="000000" w:themeColor="text1"/>
        </w:rPr>
        <w:t xml:space="preserve"> предоставления субсидии из областного бюджета общественно-государственному фонду "Региональный фонд защиты прав вкладчиков и акционеров Свердловской области" на осуществление деятельности по защите прав вкладчиков и акционеров на территории Свердловской области в 2016 году, утвержденный Постановлением Правительства Свердловской области от 02.03.2016 N 128-ПП "Об утверждении Порядка предоставления субсидии из областного бюджета общественно-государственному фонду "Региональный фонд защиты прав вкладчиков и акционеров Свердловской области" на осуществление деятельности по защите прав вкладчиков и акционеров на территории Свердловской области в 2016 году" ("Областная газета", 2016, 12 марта, N 42), следующее изменение:</w:t>
      </w:r>
    </w:p>
    <w:p w:rsidR="00A03A19" w:rsidRPr="00A03A19" w:rsidRDefault="003177A4">
      <w:pPr>
        <w:pStyle w:val="ConsPlusNormal"/>
        <w:spacing w:before="220"/>
        <w:ind w:firstLine="540"/>
        <w:jc w:val="both"/>
        <w:rPr>
          <w:color w:val="000000" w:themeColor="text1"/>
        </w:rPr>
      </w:pPr>
      <w:hyperlink r:id="rId22" w:history="1">
        <w:r w:rsidR="00A03A19" w:rsidRPr="00A03A19">
          <w:rPr>
            <w:color w:val="000000" w:themeColor="text1"/>
          </w:rPr>
          <w:t>пункт 14</w:t>
        </w:r>
      </w:hyperlink>
      <w:r w:rsidR="00A03A19" w:rsidRPr="00A03A19">
        <w:rPr>
          <w:color w:val="000000" w:themeColor="text1"/>
        </w:rPr>
        <w:t xml:space="preserve"> после слова "финансов" дополнить словами "Свердловской области".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6. Контроль за исполнением настоящего Постановления возложить на Заместителя Председателя Правительства Свердловской области С.М. Зырянова.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7. Настоящее Постановление опубликовать в "Областной газете".</w:t>
      </w:r>
    </w:p>
    <w:p w:rsidR="00A03A19" w:rsidRPr="00A03A19" w:rsidRDefault="00A03A19">
      <w:pPr>
        <w:pStyle w:val="ConsPlusNormal"/>
        <w:jc w:val="both"/>
        <w:rPr>
          <w:color w:val="000000" w:themeColor="text1"/>
        </w:rPr>
      </w:pPr>
    </w:p>
    <w:p w:rsidR="00A03A19" w:rsidRPr="00A03A19" w:rsidRDefault="00A03A19">
      <w:pPr>
        <w:pStyle w:val="ConsPlusNormal"/>
        <w:jc w:val="right"/>
        <w:rPr>
          <w:color w:val="000000" w:themeColor="text1"/>
        </w:rPr>
      </w:pPr>
      <w:r w:rsidRPr="00A03A19">
        <w:rPr>
          <w:color w:val="000000" w:themeColor="text1"/>
        </w:rPr>
        <w:t>Председатель Правительства</w:t>
      </w:r>
    </w:p>
    <w:p w:rsidR="00A03A19" w:rsidRPr="00A03A19" w:rsidRDefault="00A03A19">
      <w:pPr>
        <w:pStyle w:val="ConsPlusNormal"/>
        <w:jc w:val="right"/>
        <w:rPr>
          <w:color w:val="000000" w:themeColor="text1"/>
        </w:rPr>
      </w:pPr>
      <w:r w:rsidRPr="00A03A19">
        <w:rPr>
          <w:color w:val="000000" w:themeColor="text1"/>
        </w:rPr>
        <w:t>Свердловской области</w:t>
      </w:r>
    </w:p>
    <w:p w:rsidR="00A03A19" w:rsidRPr="00A03A19" w:rsidRDefault="00A03A19">
      <w:pPr>
        <w:pStyle w:val="ConsPlusNormal"/>
        <w:jc w:val="right"/>
        <w:rPr>
          <w:color w:val="000000" w:themeColor="text1"/>
        </w:rPr>
      </w:pPr>
      <w:r w:rsidRPr="00A03A19">
        <w:rPr>
          <w:color w:val="000000" w:themeColor="text1"/>
        </w:rPr>
        <w:t>Д.В.ПАСЛЕР</w:t>
      </w:r>
    </w:p>
    <w:p w:rsidR="00A03A19" w:rsidRPr="00A03A19" w:rsidRDefault="00A03A19">
      <w:pPr>
        <w:pStyle w:val="ConsPlusNormal"/>
        <w:jc w:val="both"/>
        <w:rPr>
          <w:color w:val="000000" w:themeColor="text1"/>
        </w:rPr>
      </w:pPr>
    </w:p>
    <w:p w:rsidR="00A03A19" w:rsidRPr="00A03A19" w:rsidRDefault="00A03A19">
      <w:pPr>
        <w:pStyle w:val="ConsPlusNormal"/>
        <w:jc w:val="both"/>
        <w:rPr>
          <w:color w:val="000000" w:themeColor="text1"/>
        </w:rPr>
      </w:pPr>
    </w:p>
    <w:p w:rsidR="00A03A19" w:rsidRPr="00A03A19" w:rsidRDefault="00A03A19">
      <w:pPr>
        <w:pStyle w:val="ConsPlusNormal"/>
        <w:jc w:val="both"/>
        <w:rPr>
          <w:color w:val="000000" w:themeColor="text1"/>
        </w:rPr>
      </w:pPr>
    </w:p>
    <w:p w:rsidR="00A03A19" w:rsidRPr="00A03A19" w:rsidRDefault="00A03A19">
      <w:pPr>
        <w:pStyle w:val="ConsPlusNormal"/>
        <w:jc w:val="both"/>
        <w:rPr>
          <w:color w:val="000000" w:themeColor="text1"/>
        </w:rPr>
      </w:pPr>
    </w:p>
    <w:p w:rsidR="00A03A19" w:rsidRPr="00A03A19" w:rsidRDefault="00A03A19">
      <w:pPr>
        <w:pStyle w:val="ConsPlusNormal"/>
        <w:jc w:val="both"/>
        <w:rPr>
          <w:color w:val="000000" w:themeColor="text1"/>
        </w:rPr>
      </w:pPr>
    </w:p>
    <w:p w:rsidR="00A03A19" w:rsidRPr="00A03A19" w:rsidRDefault="00A03A19">
      <w:pPr>
        <w:pStyle w:val="ConsPlusNormal"/>
        <w:jc w:val="right"/>
        <w:outlineLvl w:val="0"/>
        <w:rPr>
          <w:color w:val="000000" w:themeColor="text1"/>
        </w:rPr>
      </w:pPr>
      <w:r w:rsidRPr="00A03A19">
        <w:rPr>
          <w:color w:val="000000" w:themeColor="text1"/>
        </w:rPr>
        <w:t>Утвержден</w:t>
      </w:r>
    </w:p>
    <w:p w:rsidR="00A03A19" w:rsidRPr="00A03A19" w:rsidRDefault="00A03A19">
      <w:pPr>
        <w:pStyle w:val="ConsPlusNormal"/>
        <w:jc w:val="right"/>
        <w:rPr>
          <w:color w:val="000000" w:themeColor="text1"/>
        </w:rPr>
      </w:pPr>
      <w:r w:rsidRPr="00A03A19">
        <w:rPr>
          <w:color w:val="000000" w:themeColor="text1"/>
        </w:rPr>
        <w:t>Постановлением Правительства</w:t>
      </w:r>
    </w:p>
    <w:p w:rsidR="00A03A19" w:rsidRPr="00A03A19" w:rsidRDefault="00A03A19">
      <w:pPr>
        <w:pStyle w:val="ConsPlusNormal"/>
        <w:jc w:val="right"/>
        <w:rPr>
          <w:color w:val="000000" w:themeColor="text1"/>
        </w:rPr>
      </w:pPr>
      <w:r w:rsidRPr="00A03A19">
        <w:rPr>
          <w:color w:val="000000" w:themeColor="text1"/>
        </w:rPr>
        <w:t>Свердловской области</w:t>
      </w:r>
    </w:p>
    <w:p w:rsidR="00A03A19" w:rsidRPr="00A03A19" w:rsidRDefault="00A03A19">
      <w:pPr>
        <w:pStyle w:val="ConsPlusNormal"/>
        <w:jc w:val="right"/>
        <w:rPr>
          <w:color w:val="000000" w:themeColor="text1"/>
        </w:rPr>
      </w:pPr>
      <w:r w:rsidRPr="00A03A19">
        <w:rPr>
          <w:color w:val="000000" w:themeColor="text1"/>
        </w:rPr>
        <w:t>от 9 августа 2016 г. N 539-ПП</w:t>
      </w:r>
    </w:p>
    <w:p w:rsidR="00A03A19" w:rsidRPr="00A03A19" w:rsidRDefault="00A03A19">
      <w:pPr>
        <w:pStyle w:val="ConsPlusNormal"/>
        <w:jc w:val="both"/>
        <w:rPr>
          <w:color w:val="000000" w:themeColor="text1"/>
        </w:rPr>
      </w:pPr>
    </w:p>
    <w:p w:rsidR="00A03A19" w:rsidRPr="00A03A19" w:rsidRDefault="00A03A19">
      <w:pPr>
        <w:pStyle w:val="ConsPlusTitle"/>
        <w:jc w:val="center"/>
        <w:rPr>
          <w:color w:val="000000" w:themeColor="text1"/>
        </w:rPr>
      </w:pPr>
      <w:bookmarkStart w:id="1" w:name="P77"/>
      <w:bookmarkEnd w:id="1"/>
      <w:r w:rsidRPr="00A03A19">
        <w:rPr>
          <w:color w:val="000000" w:themeColor="text1"/>
        </w:rPr>
        <w:t>ПОРЯДОК</w:t>
      </w:r>
    </w:p>
    <w:p w:rsidR="00A03A19" w:rsidRPr="00A03A19" w:rsidRDefault="00A03A19">
      <w:pPr>
        <w:pStyle w:val="ConsPlusTitle"/>
        <w:jc w:val="center"/>
        <w:rPr>
          <w:color w:val="000000" w:themeColor="text1"/>
        </w:rPr>
      </w:pPr>
      <w:r w:rsidRPr="00A03A19">
        <w:rPr>
          <w:color w:val="000000" w:themeColor="text1"/>
        </w:rPr>
        <w:t>ПРИНЯТИЯ РЕШЕНИЙ ОБ УСЛОВИЯХ ПРИВАТИЗАЦИИ</w:t>
      </w:r>
    </w:p>
    <w:p w:rsidR="00A03A19" w:rsidRPr="00A03A19" w:rsidRDefault="00A03A19">
      <w:pPr>
        <w:pStyle w:val="ConsPlusTitle"/>
        <w:jc w:val="center"/>
        <w:rPr>
          <w:color w:val="000000" w:themeColor="text1"/>
        </w:rPr>
      </w:pPr>
      <w:r w:rsidRPr="00A03A19">
        <w:rPr>
          <w:color w:val="000000" w:themeColor="text1"/>
        </w:rPr>
        <w:t>ГОСУДАРСТВЕННОГО ИМУЩЕСТВА СВЕРДЛОВСКОЙ ОБЛАСТИ</w:t>
      </w:r>
    </w:p>
    <w:p w:rsidR="00A03A19" w:rsidRPr="00A03A19" w:rsidRDefault="00A03A19">
      <w:pPr>
        <w:pStyle w:val="ConsPlusNormal"/>
        <w:jc w:val="both"/>
        <w:rPr>
          <w:color w:val="000000" w:themeColor="text1"/>
        </w:rPr>
      </w:pPr>
    </w:p>
    <w:p w:rsidR="00A03A19" w:rsidRPr="00A03A19" w:rsidRDefault="00A03A19">
      <w:pPr>
        <w:pStyle w:val="ConsPlusNormal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1. Основными целями приватизации государственного имущества Свердловской области являются: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1) увеличение доходов бюджета Свердловской области;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2) снижение расходов бюджета по содержанию государственного имущества Свердловской области;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3) создание условий для социально-экономического развития Свердловской области (последующее эффективное использование приватизированных объектов новыми собственниками).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2. Основной задачей приватизации государственного имущества Свердловской области является повышение эффективности управления государственным имуществом Свердловской области.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3. Решения об условиях приватизации государственного имущества Свердловской области принимаются во исполнение программы управления государственной собственностью Свердловской области и приватизации государственного имущества Свердловской области (далее - Программа управления).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4. Решения об условиях приватизации государственного имущества Свердловской области принимаются в сроки, позволяющие обеспечить его приватизацию в соответствии с Программой управления на очередной финансовый год.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 xml:space="preserve">5. Разработка и утверждение Программы управления и вносимых в нее изменений осуществляются в порядке, установленном </w:t>
      </w:r>
      <w:hyperlink r:id="rId23" w:history="1">
        <w:r w:rsidRPr="00A03A19">
          <w:rPr>
            <w:color w:val="000000" w:themeColor="text1"/>
          </w:rPr>
          <w:t>Положением</w:t>
        </w:r>
      </w:hyperlink>
      <w:r w:rsidRPr="00A03A19">
        <w:rPr>
          <w:color w:val="000000" w:themeColor="text1"/>
        </w:rPr>
        <w:t xml:space="preserve"> о порядке и сроках разработки проекта программы управления государственной собственностью Свердловской области и приватизации государственного имущества Свердловской области, ее утверждения и внесения в нее изменений, утвержденным Постановлением Правительства Свердловской области от 21.12.2009 N 1911-ПП "Об утверждении Положения о порядке и сроках разработки проекта программы управления государственной собственностью Свердловской области и приватизации государственного имущества Свердловской области, ее утверждения и внесения в нее изменений" (далее - Положение).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lastRenderedPageBreak/>
        <w:t xml:space="preserve">6. Уполномоченный орган по управлению государственным имуществом Свердловской области (далее - уполномоченный орган) в порядке, установленном </w:t>
      </w:r>
      <w:hyperlink r:id="rId24" w:history="1">
        <w:r w:rsidRPr="00A03A19">
          <w:rPr>
            <w:color w:val="000000" w:themeColor="text1"/>
          </w:rPr>
          <w:t>Положением</w:t>
        </w:r>
      </w:hyperlink>
      <w:r w:rsidRPr="00A03A19">
        <w:rPr>
          <w:color w:val="000000" w:themeColor="text1"/>
        </w:rPr>
        <w:t>, осуществляет оценку критериев целесообразности приватизации государственного имущества Свердловской области на основании информации, содержащейся в предложениях исполнительных органов государственной власти Свердловской области, по итогам которой подготавливает заключение о целесообразности приватизации государственного имущества Свердловской области, являющееся основанием для включения мероприятий по приватизации государственного имущества Свердловской области в проект Программы управления или вносимых в нее изменений.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2" w:name="P90"/>
      <w:bookmarkEnd w:id="2"/>
      <w:r w:rsidRPr="00A03A19">
        <w:rPr>
          <w:color w:val="000000" w:themeColor="text1"/>
        </w:rPr>
        <w:t>7. В целях реализации установленных Программой управления мероприятий, касающихся приватизации имущественного комплекса государственного унитарного предприятия Свердловской области, уполномоченный орган организует проведение государственным унитарным предприятием Свердловской области следующих мероприятий: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1) проведение технической инвентаризации и государственной регистрации прав на недвижимое имущество, находящееся в хозяйственном ведении государственного унитарного предприятия Свердловской области (при необходимости);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2) формирование земельных участков, предоставленных государственному унитарному предприятию Свердловской области, и постановку их на государственный кадастровый учет, проведение государственной регистрации прав на земельные участки (при необходимости);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3) проведение инвентаризации имущества, в том числе прав на результаты научно-технической деятельности, и обязательств государственного унитарного предприятия Свердловской области;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4) составление промежуточной бухгалтерской отчетности государственного унитарного предприятия Свердловской области.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 xml:space="preserve">8. По результатам проведения мероприятий, указанных в </w:t>
      </w:r>
      <w:hyperlink w:anchor="P90" w:history="1">
        <w:r w:rsidRPr="00A03A19">
          <w:rPr>
            <w:color w:val="000000" w:themeColor="text1"/>
          </w:rPr>
          <w:t>пункте 7</w:t>
        </w:r>
      </w:hyperlink>
      <w:r w:rsidRPr="00A03A19">
        <w:rPr>
          <w:color w:val="000000" w:themeColor="text1"/>
        </w:rPr>
        <w:t xml:space="preserve"> настоящего Порядка, государственное унитарное предприятие Свердловской области представляет в уполномоченный орган следующие документы: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1) оформленные в установленном порядке документы, удостоверяющие государственную регистрацию прав Свердловской области и государственного унитарного предприятия Свердловской области на недвижимое имущество;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 xml:space="preserve">2) оформленные в установленном порядке результаты инвентаризации имущества и обязательств, включая материалы по инвентаризации прав на результаты научно-технической деятельности (в соответствии с методическими </w:t>
      </w:r>
      <w:hyperlink r:id="rId25" w:history="1">
        <w:r w:rsidRPr="00A03A19">
          <w:rPr>
            <w:color w:val="000000" w:themeColor="text1"/>
          </w:rPr>
          <w:t>рекомендациями</w:t>
        </w:r>
      </w:hyperlink>
      <w:r w:rsidRPr="00A03A19">
        <w:rPr>
          <w:color w:val="000000" w:themeColor="text1"/>
        </w:rPr>
        <w:t xml:space="preserve"> по инвентаризации прав на результаты научно-технической деятельности, утвержденными совместным Распоряжением от 22.05.2002 Министерства имущественных отношений Российской Федерации N 1272-р, Министерства промышленности, науки и технологий Российской Федерации N Р-8, Министерства юстиции Российской Федерации N 149);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3) промежуточную бухгалтерскую отчетность, составленную по результатам инвентаризации имущества и обязательств;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4) кадастровые планы земельных участков, составленные по результатам межевания;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5) перечень объектов, не подлежащих приватизации в составе имущественного комплекса государственного унитарного предприятия Свердловской области;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6) состав подлежащего приватизации имущественного комплекса государственного унитарного предприятия Свердловской области;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7) расчет балансовой стоимости подлежащих приватизации активов государственного унитарного предприятия Свердловской области;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lastRenderedPageBreak/>
        <w:t>8) предложения по дальнейшему использованию не подлежащих приватизации объектов в составе имущественного комплекса государственного унитарного предприятия Свердловской области;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9) сведения об имеющихся обременениях имущества (в том числе публичных сервитутах), включенного в состав подлежащего приватизации имущественного комплекса государственного унитарного предприятия Свердловской области;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 xml:space="preserve">10) в случаях, предусмотренных </w:t>
      </w:r>
      <w:hyperlink r:id="rId26" w:history="1">
        <w:r w:rsidRPr="00A03A19">
          <w:rPr>
            <w:color w:val="000000" w:themeColor="text1"/>
          </w:rPr>
          <w:t>Постановлением</w:t>
        </w:r>
      </w:hyperlink>
      <w:r w:rsidRPr="00A03A19">
        <w:rPr>
          <w:color w:val="000000" w:themeColor="text1"/>
        </w:rPr>
        <w:t xml:space="preserve"> Правительства Российской Федерации от 23.04.1994 N 359 "Об утверждении Положения о порядке использования объектов и имущества гражданской обороны приватизированными предприятиями, учреждениями и организациями" (далее - Постановление Правительства Российской Федерации от 23.04.1994 N 359), заключение Штаба по делам гражданской обороны и чрезвычайным ситуациям Свердловской области в соответствии с </w:t>
      </w:r>
      <w:hyperlink r:id="rId27" w:history="1">
        <w:r w:rsidRPr="00A03A19">
          <w:rPr>
            <w:color w:val="000000" w:themeColor="text1"/>
          </w:rPr>
          <w:t>Постановлением</w:t>
        </w:r>
      </w:hyperlink>
      <w:r w:rsidRPr="00A03A19">
        <w:rPr>
          <w:color w:val="000000" w:themeColor="text1"/>
        </w:rPr>
        <w:t xml:space="preserve"> Правительства Российской Федерации от 23.04.1994 N 359, а также проект договора о правах и обязанностях в отношении объектов и имущества гражданской обороны;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 xml:space="preserve">11) в случаях, предусмотренных </w:t>
      </w:r>
      <w:hyperlink r:id="rId28" w:history="1">
        <w:r w:rsidRPr="00A03A19">
          <w:rPr>
            <w:color w:val="000000" w:themeColor="text1"/>
          </w:rPr>
          <w:t>Распоряжением</w:t>
        </w:r>
      </w:hyperlink>
      <w:r w:rsidRPr="00A03A19">
        <w:rPr>
          <w:color w:val="000000" w:themeColor="text1"/>
        </w:rPr>
        <w:t xml:space="preserve"> Государственного комитета Российской Федерации по управлению государственным имуществом от 16.09.1994 N 2370-р "О приватизации государственных предприятий необоронных отраслей промышленности, имеющих мобилизационные задания" (далее - Распоряжение Государственного комитета Российской Федерации по управлению государственным имуществом от 16.09.1994 N 2370-р), заключение Управления мобилизационной работы Правительства Свердловской области, установленное </w:t>
      </w:r>
      <w:hyperlink r:id="rId29" w:history="1">
        <w:r w:rsidRPr="00A03A19">
          <w:rPr>
            <w:color w:val="000000" w:themeColor="text1"/>
          </w:rPr>
          <w:t>Положением</w:t>
        </w:r>
      </w:hyperlink>
      <w:r w:rsidRPr="00A03A19">
        <w:rPr>
          <w:color w:val="000000" w:themeColor="text1"/>
        </w:rPr>
        <w:t xml:space="preserve"> о приватизации государственных предприятий Российской Федерации необоронных отраслей промышленности, имеющих мобилизационные задания, утвержденным Распоряжением Государственного комитета Российской Федерации по управлению государственным имуществом от 16.09.1994 N 2370-р, а также проект договора на выполнение мероприятий по мобилизационной подготовке;</w:t>
      </w:r>
    </w:p>
    <w:p w:rsidR="00A03A19" w:rsidRPr="00A03A19" w:rsidRDefault="00A03A19">
      <w:pPr>
        <w:spacing w:after="1"/>
        <w:rPr>
          <w:color w:val="000000" w:themeColor="text1"/>
        </w:rPr>
      </w:pPr>
    </w:p>
    <w:p w:rsidR="00A03A19" w:rsidRPr="00A03A19" w:rsidRDefault="00A03A19">
      <w:pPr>
        <w:pStyle w:val="ConsPlusNormal"/>
        <w:spacing w:before="28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 xml:space="preserve">12) заключение государственного казенного учреждения Свердловской области "Государственный архив Свердловской области" о документах приватизируемой организации в соответствии с </w:t>
      </w:r>
      <w:hyperlink r:id="rId30" w:history="1">
        <w:r w:rsidRPr="00A03A19">
          <w:rPr>
            <w:color w:val="000000" w:themeColor="text1"/>
          </w:rPr>
          <w:t>Положением</w:t>
        </w:r>
      </w:hyperlink>
      <w:r w:rsidRPr="00A03A19">
        <w:rPr>
          <w:color w:val="000000" w:themeColor="text1"/>
        </w:rPr>
        <w:t xml:space="preserve"> о порядке учета архивных документов при приватизации государственного и муниципального имущества, утвержденным Приказом Федеральной архивной службы Российской Федерации от 06.11.1996 N 54 и Распоряжением Государственного комитета Российской Федерации по управлению государственным имуществом от 22.10.1996 N 131-р;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13) проекты устава, положения о совете директоров (если предусмотрено его образование), положения ревизионной комиссии акционерного общества (общества с ограниченной ответственностью), решения о выпуске ценных бумаг.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9. Уполномоченный орган организует проведение аудиторской проверки достоверности промежуточной бухгалтерской отчетности государственного унитарного предприятия Свердловской области, составленной по результатам инвентаризации имущества и обязательств государственного унитарного предприятия Свердловской области.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10. В целях реализации установленных Программой управления мероприятий, касающихся приватизации государственного имущества Свердловской области, уполномоченный орган организует проведение оценки рыночной стоимости подлежащего приватизации имущества в соответствии с законодательством Российской Федерации об оценочной деятельности.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11. Содержание решения об условиях приватизации государственного имущества Свердловской области определяется в зависимости от способа приватизации.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12. Решением об условиях приватизации имущественного комплекса государственного унитарного предприятия Свердловской области утверждаются: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lastRenderedPageBreak/>
        <w:t>1) способ приватизации;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 xml:space="preserve">2) состав подлежащего приватизации имущественного комплекса государственного унитарного предприятия Свердловской области, определенный в соответствии с Федеральным </w:t>
      </w:r>
      <w:hyperlink r:id="rId31" w:history="1">
        <w:r w:rsidRPr="00A03A19">
          <w:rPr>
            <w:color w:val="000000" w:themeColor="text1"/>
          </w:rPr>
          <w:t>законом</w:t>
        </w:r>
      </w:hyperlink>
      <w:r w:rsidRPr="00A03A19">
        <w:rPr>
          <w:color w:val="000000" w:themeColor="text1"/>
        </w:rPr>
        <w:t xml:space="preserve"> от 21 декабря 2001 года N 178-ФЗ "О приватизации государственного и муниципального имущества";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3) перечень объектов (в том числе исключительных прав), не подлежащих приватизации в составе имущественного комплекса государственного унитарного предприятия Свердловской области;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4) размер уставного капитала акционерного общества или общества с ограниченной ответственностью, создаваемого посредством преобразования унитарного предприятия;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5) устав акционерного общества или общества с ограниченной ответственностью, создаваемого посредством преобразования государственного унитарного предприятия Свердловской области;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6) количественный состав совета директоров, наблюдательного совета, если уставом акционерного общества, общества с ограниченной ответственностью предусмотрено их образование, и ревизионной комиссии (ревизора) акционерного общества, общества с ограниченной ответственностью;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7) количество, категории и номинальная стоимость акций акционерного общества или номинальная стоимость доли участника общества с ограниченной ответственностью - Свердловской области;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8) до первого общего собрания акционеров (участников) акционерного общества, общества с ограниченной ответственностью председатель и члены совета директоров, члены ревизионной комиссии (ревизор), единоличный исполнительный орган акционерного общества, общества с ограниченной ответственностью.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13. Решением об условиях приватизации государственного имущества Свердловской области путем продажи на аукционе, на конкурсе, посредством публичного предложения или без объявления цены устанавливаются: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1) наименование имущества и иные позволяющие его индивидуализировать данные (характеристика имущества);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2) способ приватизации;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3) начальная цена имущества, оценочная (рыночная) цена имущества;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4) форма подачи заявок о цене (закрытая или открытая) в случае продажи на аукционе;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5) срок предоставления рассрочки и порядок внесения платежей (в случае предоставления рассрочки);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6) условия конкурса в случае продажи имущества на конкурсе.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14. Решением об условиях приватизации государственного имущества Свердловской области путем внесения в уставный капитал акционерного общества устанавливаются: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1) наименование имущества и иные позволяющие его индивидуализировать данные (характеристика имущества);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2) способ приватизации;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t>3) рыночная стоимость государственного имущества Свердловской области;</w:t>
      </w:r>
    </w:p>
    <w:p w:rsidR="00A03A19" w:rsidRPr="00A03A19" w:rsidRDefault="00A03A19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A03A19">
        <w:rPr>
          <w:color w:val="000000" w:themeColor="text1"/>
        </w:rPr>
        <w:lastRenderedPageBreak/>
        <w:t>4) количество, категории и номинальная стоимость приобретаемых Свердловской областью акций акционерного общества.</w:t>
      </w:r>
    </w:p>
    <w:p w:rsidR="00A03A19" w:rsidRPr="00A03A19" w:rsidRDefault="00A03A19">
      <w:pPr>
        <w:pStyle w:val="ConsPlusNormal"/>
        <w:jc w:val="both"/>
        <w:rPr>
          <w:color w:val="000000" w:themeColor="text1"/>
        </w:rPr>
      </w:pPr>
    </w:p>
    <w:p w:rsidR="00A03A19" w:rsidRPr="00A03A19" w:rsidRDefault="00A03A19">
      <w:pPr>
        <w:pStyle w:val="ConsPlusNormal"/>
        <w:jc w:val="both"/>
        <w:rPr>
          <w:color w:val="000000" w:themeColor="text1"/>
        </w:rPr>
      </w:pPr>
    </w:p>
    <w:p w:rsidR="00A03A19" w:rsidRPr="00A03A19" w:rsidRDefault="00A03A19">
      <w:pPr>
        <w:pStyle w:val="ConsPlusNormal"/>
        <w:jc w:val="both"/>
        <w:rPr>
          <w:color w:val="000000" w:themeColor="text1"/>
        </w:rPr>
      </w:pPr>
    </w:p>
    <w:p w:rsidR="00A03A19" w:rsidRPr="00A03A19" w:rsidRDefault="00A03A19">
      <w:pPr>
        <w:pStyle w:val="ConsPlusNormal"/>
        <w:jc w:val="both"/>
        <w:rPr>
          <w:color w:val="000000" w:themeColor="text1"/>
        </w:rPr>
      </w:pPr>
    </w:p>
    <w:p w:rsidR="00A03A19" w:rsidRPr="00A03A19" w:rsidRDefault="00A03A19" w:rsidP="00A03A19">
      <w:pPr>
        <w:pStyle w:val="ConsPlusNormal"/>
        <w:contextualSpacing/>
        <w:jc w:val="both"/>
        <w:rPr>
          <w:color w:val="000000" w:themeColor="text1"/>
        </w:rPr>
      </w:pPr>
    </w:p>
    <w:p w:rsidR="00A03A19" w:rsidRDefault="00A03A19" w:rsidP="00A03A19">
      <w:pPr>
        <w:pStyle w:val="ConsPlusNormal"/>
        <w:contextualSpacing/>
        <w:jc w:val="right"/>
        <w:outlineLvl w:val="0"/>
        <w:rPr>
          <w:color w:val="000000" w:themeColor="text1"/>
        </w:rPr>
      </w:pPr>
    </w:p>
    <w:p w:rsidR="00A03A19" w:rsidRDefault="00A03A19" w:rsidP="00A03A19">
      <w:pPr>
        <w:pStyle w:val="ConsPlusNormal"/>
        <w:contextualSpacing/>
        <w:jc w:val="right"/>
        <w:outlineLvl w:val="0"/>
        <w:rPr>
          <w:color w:val="000000" w:themeColor="text1"/>
        </w:rPr>
      </w:pPr>
    </w:p>
    <w:p w:rsidR="00A03A19" w:rsidRDefault="00A03A19" w:rsidP="00A03A19">
      <w:pPr>
        <w:pStyle w:val="ConsPlusNormal"/>
        <w:contextualSpacing/>
        <w:jc w:val="right"/>
        <w:outlineLvl w:val="0"/>
        <w:rPr>
          <w:color w:val="000000" w:themeColor="text1"/>
        </w:rPr>
      </w:pPr>
    </w:p>
    <w:p w:rsidR="00A03A19" w:rsidRDefault="00A03A19" w:rsidP="00A03A19">
      <w:pPr>
        <w:pStyle w:val="ConsPlusNormal"/>
        <w:contextualSpacing/>
        <w:jc w:val="right"/>
        <w:outlineLvl w:val="0"/>
        <w:rPr>
          <w:color w:val="000000" w:themeColor="text1"/>
        </w:rPr>
      </w:pPr>
    </w:p>
    <w:p w:rsidR="00A03A19" w:rsidRDefault="00A03A19" w:rsidP="00A03A19">
      <w:pPr>
        <w:pStyle w:val="ConsPlusNormal"/>
        <w:contextualSpacing/>
        <w:jc w:val="right"/>
        <w:outlineLvl w:val="0"/>
        <w:rPr>
          <w:color w:val="000000" w:themeColor="text1"/>
        </w:rPr>
      </w:pPr>
    </w:p>
    <w:p w:rsidR="00A03A19" w:rsidRDefault="00A03A19" w:rsidP="00A03A19">
      <w:pPr>
        <w:pStyle w:val="ConsPlusNormal"/>
        <w:contextualSpacing/>
        <w:jc w:val="right"/>
        <w:outlineLvl w:val="0"/>
        <w:rPr>
          <w:color w:val="000000" w:themeColor="text1"/>
        </w:rPr>
      </w:pPr>
    </w:p>
    <w:p w:rsidR="00A03A19" w:rsidRDefault="00A03A19" w:rsidP="00A03A19">
      <w:pPr>
        <w:pStyle w:val="ConsPlusNormal"/>
        <w:contextualSpacing/>
        <w:jc w:val="right"/>
        <w:outlineLvl w:val="0"/>
        <w:rPr>
          <w:color w:val="000000" w:themeColor="text1"/>
        </w:rPr>
      </w:pPr>
    </w:p>
    <w:p w:rsidR="00A03A19" w:rsidRDefault="00A03A19" w:rsidP="00A03A19">
      <w:pPr>
        <w:pStyle w:val="ConsPlusNormal"/>
        <w:contextualSpacing/>
        <w:jc w:val="right"/>
        <w:outlineLvl w:val="0"/>
        <w:rPr>
          <w:color w:val="000000" w:themeColor="text1"/>
        </w:rPr>
      </w:pPr>
    </w:p>
    <w:p w:rsidR="00A03A19" w:rsidRDefault="00A03A19" w:rsidP="00A03A19">
      <w:pPr>
        <w:pStyle w:val="ConsPlusNormal"/>
        <w:contextualSpacing/>
        <w:jc w:val="right"/>
        <w:outlineLvl w:val="0"/>
        <w:rPr>
          <w:color w:val="000000" w:themeColor="text1"/>
        </w:rPr>
      </w:pPr>
    </w:p>
    <w:p w:rsidR="00A03A19" w:rsidRDefault="00A03A19" w:rsidP="00A03A19">
      <w:pPr>
        <w:pStyle w:val="ConsPlusNormal"/>
        <w:contextualSpacing/>
        <w:jc w:val="right"/>
        <w:outlineLvl w:val="0"/>
        <w:rPr>
          <w:color w:val="000000" w:themeColor="text1"/>
        </w:rPr>
      </w:pPr>
    </w:p>
    <w:p w:rsidR="00A03A19" w:rsidRDefault="00A03A19" w:rsidP="00A03A19">
      <w:pPr>
        <w:pStyle w:val="ConsPlusNormal"/>
        <w:contextualSpacing/>
        <w:jc w:val="right"/>
        <w:outlineLvl w:val="0"/>
        <w:rPr>
          <w:color w:val="000000" w:themeColor="text1"/>
        </w:rPr>
      </w:pPr>
    </w:p>
    <w:p w:rsidR="00A03A19" w:rsidRDefault="00A03A19" w:rsidP="00A03A19">
      <w:pPr>
        <w:pStyle w:val="ConsPlusNormal"/>
        <w:contextualSpacing/>
        <w:jc w:val="right"/>
        <w:outlineLvl w:val="0"/>
        <w:rPr>
          <w:color w:val="000000" w:themeColor="text1"/>
        </w:rPr>
      </w:pPr>
    </w:p>
    <w:p w:rsidR="00A03A19" w:rsidRPr="00A03A19" w:rsidRDefault="00A03A19" w:rsidP="00A03A19">
      <w:pPr>
        <w:pStyle w:val="ConsPlusNormal"/>
        <w:contextualSpacing/>
        <w:jc w:val="right"/>
        <w:outlineLvl w:val="0"/>
        <w:rPr>
          <w:color w:val="000000" w:themeColor="text1"/>
        </w:rPr>
      </w:pPr>
      <w:r w:rsidRPr="00A03A19">
        <w:rPr>
          <w:color w:val="000000" w:themeColor="text1"/>
        </w:rPr>
        <w:t>К Постановлению</w:t>
      </w:r>
    </w:p>
    <w:p w:rsidR="00A03A19" w:rsidRPr="00A03A19" w:rsidRDefault="00A03A19" w:rsidP="00A03A19">
      <w:pPr>
        <w:pStyle w:val="ConsPlusNormal"/>
        <w:contextualSpacing/>
        <w:jc w:val="right"/>
        <w:rPr>
          <w:color w:val="000000" w:themeColor="text1"/>
        </w:rPr>
      </w:pPr>
      <w:r w:rsidRPr="00A03A19">
        <w:rPr>
          <w:color w:val="000000" w:themeColor="text1"/>
        </w:rPr>
        <w:t>Правительства Свердловской области</w:t>
      </w:r>
    </w:p>
    <w:p w:rsidR="00A03A19" w:rsidRPr="00A03A19" w:rsidRDefault="00A03A19" w:rsidP="00A03A19">
      <w:pPr>
        <w:pStyle w:val="ConsPlusNormal"/>
        <w:contextualSpacing/>
        <w:jc w:val="right"/>
        <w:rPr>
          <w:color w:val="000000" w:themeColor="text1"/>
        </w:rPr>
      </w:pPr>
      <w:r w:rsidRPr="00A03A19">
        <w:rPr>
          <w:color w:val="000000" w:themeColor="text1"/>
        </w:rPr>
        <w:t>от 9 августа 2016 г. N 539-ПП</w:t>
      </w:r>
    </w:p>
    <w:p w:rsidR="00A03A19" w:rsidRPr="00A03A19" w:rsidRDefault="00A03A19" w:rsidP="00A03A19">
      <w:pPr>
        <w:pStyle w:val="ConsPlusNormal"/>
        <w:contextualSpacing/>
        <w:jc w:val="both"/>
        <w:rPr>
          <w:color w:val="000000" w:themeColor="text1"/>
        </w:rPr>
      </w:pPr>
    </w:p>
    <w:p w:rsidR="00A03A19" w:rsidRPr="00A03A19" w:rsidRDefault="00A03A19" w:rsidP="00A03A19">
      <w:pPr>
        <w:pStyle w:val="ConsPlusNormal"/>
        <w:contextualSpacing/>
        <w:jc w:val="right"/>
        <w:rPr>
          <w:color w:val="000000" w:themeColor="text1"/>
        </w:rPr>
      </w:pPr>
      <w:r w:rsidRPr="00A03A19">
        <w:rPr>
          <w:color w:val="000000" w:themeColor="text1"/>
        </w:rPr>
        <w:t>Приложение N 1</w:t>
      </w:r>
    </w:p>
    <w:p w:rsidR="00A03A19" w:rsidRPr="00A03A19" w:rsidRDefault="00A03A19" w:rsidP="00A03A19">
      <w:pPr>
        <w:pStyle w:val="ConsPlusNormal"/>
        <w:contextualSpacing/>
        <w:jc w:val="right"/>
        <w:rPr>
          <w:color w:val="000000" w:themeColor="text1"/>
        </w:rPr>
      </w:pPr>
      <w:r w:rsidRPr="00A03A19">
        <w:rPr>
          <w:color w:val="000000" w:themeColor="text1"/>
        </w:rPr>
        <w:t>к Положению о порядке</w:t>
      </w:r>
    </w:p>
    <w:p w:rsidR="00A03A19" w:rsidRPr="00A03A19" w:rsidRDefault="00A03A19" w:rsidP="00A03A19">
      <w:pPr>
        <w:pStyle w:val="ConsPlusNormal"/>
        <w:contextualSpacing/>
        <w:jc w:val="right"/>
        <w:rPr>
          <w:color w:val="000000" w:themeColor="text1"/>
        </w:rPr>
      </w:pPr>
      <w:r w:rsidRPr="00A03A19">
        <w:rPr>
          <w:color w:val="000000" w:themeColor="text1"/>
        </w:rPr>
        <w:t>и сроках разработки проекта</w:t>
      </w:r>
    </w:p>
    <w:p w:rsidR="00A03A19" w:rsidRPr="00A03A19" w:rsidRDefault="00A03A19" w:rsidP="00A03A19">
      <w:pPr>
        <w:pStyle w:val="ConsPlusNormal"/>
        <w:contextualSpacing/>
        <w:jc w:val="right"/>
        <w:rPr>
          <w:color w:val="000000" w:themeColor="text1"/>
        </w:rPr>
      </w:pPr>
      <w:r w:rsidRPr="00A03A19">
        <w:rPr>
          <w:color w:val="000000" w:themeColor="text1"/>
        </w:rPr>
        <w:t>программы управления государственной</w:t>
      </w:r>
    </w:p>
    <w:p w:rsidR="00A03A19" w:rsidRPr="00A03A19" w:rsidRDefault="00A03A19" w:rsidP="00A03A19">
      <w:pPr>
        <w:pStyle w:val="ConsPlusNormal"/>
        <w:contextualSpacing/>
        <w:jc w:val="right"/>
        <w:rPr>
          <w:color w:val="000000" w:themeColor="text1"/>
        </w:rPr>
      </w:pPr>
      <w:r w:rsidRPr="00A03A19">
        <w:rPr>
          <w:color w:val="000000" w:themeColor="text1"/>
        </w:rPr>
        <w:t>собственностью Свердловской области</w:t>
      </w:r>
    </w:p>
    <w:p w:rsidR="00A03A19" w:rsidRPr="00A03A19" w:rsidRDefault="00A03A19" w:rsidP="00A03A19">
      <w:pPr>
        <w:pStyle w:val="ConsPlusNormal"/>
        <w:contextualSpacing/>
        <w:jc w:val="right"/>
        <w:rPr>
          <w:color w:val="000000" w:themeColor="text1"/>
        </w:rPr>
      </w:pPr>
      <w:r w:rsidRPr="00A03A19">
        <w:rPr>
          <w:color w:val="000000" w:themeColor="text1"/>
        </w:rPr>
        <w:t>и приватизации государственного</w:t>
      </w:r>
    </w:p>
    <w:p w:rsidR="00A03A19" w:rsidRPr="00A03A19" w:rsidRDefault="00A03A19" w:rsidP="00A03A19">
      <w:pPr>
        <w:pStyle w:val="ConsPlusNormal"/>
        <w:contextualSpacing/>
        <w:jc w:val="right"/>
        <w:rPr>
          <w:color w:val="000000" w:themeColor="text1"/>
        </w:rPr>
      </w:pPr>
      <w:r w:rsidRPr="00A03A19">
        <w:rPr>
          <w:color w:val="000000" w:themeColor="text1"/>
        </w:rPr>
        <w:t>имущества Свердловской области,</w:t>
      </w:r>
    </w:p>
    <w:p w:rsidR="00A03A19" w:rsidRPr="00A03A19" w:rsidRDefault="00A03A19" w:rsidP="00A03A19">
      <w:pPr>
        <w:pStyle w:val="ConsPlusNormal"/>
        <w:contextualSpacing/>
        <w:jc w:val="right"/>
        <w:rPr>
          <w:color w:val="000000" w:themeColor="text1"/>
        </w:rPr>
      </w:pPr>
      <w:r w:rsidRPr="00A03A19">
        <w:rPr>
          <w:color w:val="000000" w:themeColor="text1"/>
        </w:rPr>
        <w:t>ее утверждения и внесения</w:t>
      </w:r>
    </w:p>
    <w:p w:rsidR="00A03A19" w:rsidRPr="00A03A19" w:rsidRDefault="00A03A19" w:rsidP="00A03A19">
      <w:pPr>
        <w:pStyle w:val="ConsPlusNormal"/>
        <w:contextualSpacing/>
        <w:jc w:val="right"/>
        <w:rPr>
          <w:color w:val="000000" w:themeColor="text1"/>
        </w:rPr>
      </w:pPr>
      <w:r w:rsidRPr="00A03A19">
        <w:rPr>
          <w:color w:val="000000" w:themeColor="text1"/>
        </w:rPr>
        <w:t>в нее изменений</w:t>
      </w:r>
    </w:p>
    <w:p w:rsidR="00A03A19" w:rsidRPr="00A03A19" w:rsidRDefault="00A03A19" w:rsidP="00A03A19">
      <w:pPr>
        <w:pStyle w:val="ConsPlusNormal"/>
        <w:contextualSpacing/>
        <w:jc w:val="both"/>
        <w:rPr>
          <w:color w:val="000000" w:themeColor="text1"/>
        </w:rPr>
      </w:pPr>
    </w:p>
    <w:p w:rsidR="00A03A19" w:rsidRPr="00A03A19" w:rsidRDefault="00A03A19" w:rsidP="00A03A19">
      <w:pPr>
        <w:pStyle w:val="ConsPlusTitle"/>
        <w:contextualSpacing/>
        <w:jc w:val="center"/>
        <w:rPr>
          <w:color w:val="000000" w:themeColor="text1"/>
        </w:rPr>
      </w:pPr>
      <w:bookmarkStart w:id="3" w:name="P154"/>
      <w:bookmarkEnd w:id="3"/>
      <w:r w:rsidRPr="00A03A19">
        <w:rPr>
          <w:color w:val="000000" w:themeColor="text1"/>
        </w:rPr>
        <w:t>ПОКАЗАТЕЛИ</w:t>
      </w:r>
    </w:p>
    <w:p w:rsidR="00A03A19" w:rsidRPr="00A03A19" w:rsidRDefault="00A03A19" w:rsidP="00A03A19">
      <w:pPr>
        <w:pStyle w:val="ConsPlusTitle"/>
        <w:contextualSpacing/>
        <w:jc w:val="center"/>
        <w:rPr>
          <w:color w:val="000000" w:themeColor="text1"/>
        </w:rPr>
      </w:pPr>
      <w:r w:rsidRPr="00A03A19">
        <w:rPr>
          <w:color w:val="000000" w:themeColor="text1"/>
        </w:rPr>
        <w:t>ЭКОНОМИЧЕСКОЙ ЭФФЕКТИВНОСТИ ДЕЯТЕЛЬНОСТИ ГОСУДАРСТВЕННОГО</w:t>
      </w:r>
    </w:p>
    <w:p w:rsidR="00A03A19" w:rsidRPr="00A03A19" w:rsidRDefault="00A03A19" w:rsidP="00A03A19">
      <w:pPr>
        <w:pStyle w:val="ConsPlusTitle"/>
        <w:contextualSpacing/>
        <w:jc w:val="center"/>
        <w:rPr>
          <w:color w:val="000000" w:themeColor="text1"/>
        </w:rPr>
      </w:pPr>
      <w:r w:rsidRPr="00A03A19">
        <w:rPr>
          <w:color w:val="000000" w:themeColor="text1"/>
        </w:rPr>
        <w:t>УНИТАРНОГО ПРЕДПРИЯТИЯ СВЕРДЛОВСКОЙ ОБЛАСТИ И</w:t>
      </w:r>
    </w:p>
    <w:p w:rsidR="00A03A19" w:rsidRPr="00A03A19" w:rsidRDefault="00A03A19" w:rsidP="00A03A19">
      <w:pPr>
        <w:pStyle w:val="ConsPlusTitle"/>
        <w:contextualSpacing/>
        <w:jc w:val="center"/>
        <w:rPr>
          <w:color w:val="000000" w:themeColor="text1"/>
        </w:rPr>
      </w:pPr>
      <w:r w:rsidRPr="00A03A19">
        <w:rPr>
          <w:color w:val="000000" w:themeColor="text1"/>
        </w:rPr>
        <w:t>АКЦИОНЕРНОГО ОБЩЕСТВА С ДОЛЕЙ УЧАСТИЯ СВЕРДЛОВСКОЙ ОБЛАСТИ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721"/>
        <w:gridCol w:w="2381"/>
        <w:gridCol w:w="2211"/>
      </w:tblGrid>
      <w:tr w:rsidR="00A03A19" w:rsidRPr="00A03A19" w:rsidTr="003B7760">
        <w:tc>
          <w:tcPr>
            <w:tcW w:w="2268" w:type="dxa"/>
          </w:tcPr>
          <w:p w:rsidR="00A03A19" w:rsidRPr="00A03A19" w:rsidRDefault="00A03A19" w:rsidP="003B7760">
            <w:pPr>
              <w:pStyle w:val="ConsPlusNormal"/>
              <w:contextualSpacing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Наименование показателя</w:t>
            </w:r>
          </w:p>
        </w:tc>
        <w:tc>
          <w:tcPr>
            <w:tcW w:w="2721" w:type="dxa"/>
          </w:tcPr>
          <w:p w:rsidR="00A03A19" w:rsidRPr="00A03A19" w:rsidRDefault="00A03A19" w:rsidP="003B7760">
            <w:pPr>
              <w:pStyle w:val="ConsPlusNormal"/>
              <w:contextualSpacing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Источник информации, порядок расчета</w:t>
            </w:r>
          </w:p>
        </w:tc>
        <w:tc>
          <w:tcPr>
            <w:tcW w:w="2381" w:type="dxa"/>
          </w:tcPr>
          <w:p w:rsidR="00A03A19" w:rsidRPr="00A03A19" w:rsidRDefault="00A03A19" w:rsidP="003B7760">
            <w:pPr>
              <w:pStyle w:val="ConsPlusNormal"/>
              <w:contextualSpacing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Положительная динамика/сохранение (темп роста к предыдущему году от 0,8) (баллов)</w:t>
            </w:r>
          </w:p>
        </w:tc>
        <w:tc>
          <w:tcPr>
            <w:tcW w:w="2211" w:type="dxa"/>
          </w:tcPr>
          <w:p w:rsidR="00A03A19" w:rsidRPr="00A03A19" w:rsidRDefault="00A03A19" w:rsidP="003B7760">
            <w:pPr>
              <w:pStyle w:val="ConsPlusNormal"/>
              <w:contextualSpacing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Отрицательная динамика (значение показателя менее 0,8 к предыдущему году) (баллов)</w:t>
            </w:r>
          </w:p>
        </w:tc>
      </w:tr>
      <w:tr w:rsidR="00A03A19" w:rsidRPr="00A03A19" w:rsidTr="003B7760">
        <w:tc>
          <w:tcPr>
            <w:tcW w:w="2268" w:type="dxa"/>
          </w:tcPr>
          <w:p w:rsidR="00A03A19" w:rsidRPr="00A03A19" w:rsidRDefault="00A03A19" w:rsidP="003B7760">
            <w:pPr>
              <w:pStyle w:val="ConsPlusNormal"/>
              <w:contextualSpacing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1</w:t>
            </w:r>
          </w:p>
        </w:tc>
        <w:tc>
          <w:tcPr>
            <w:tcW w:w="2721" w:type="dxa"/>
          </w:tcPr>
          <w:p w:rsidR="00A03A19" w:rsidRPr="00A03A19" w:rsidRDefault="00A03A19" w:rsidP="003B7760">
            <w:pPr>
              <w:pStyle w:val="ConsPlusNormal"/>
              <w:contextualSpacing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2</w:t>
            </w:r>
          </w:p>
        </w:tc>
        <w:tc>
          <w:tcPr>
            <w:tcW w:w="2381" w:type="dxa"/>
          </w:tcPr>
          <w:p w:rsidR="00A03A19" w:rsidRPr="00A03A19" w:rsidRDefault="00A03A19" w:rsidP="003B7760">
            <w:pPr>
              <w:pStyle w:val="ConsPlusNormal"/>
              <w:contextualSpacing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3</w:t>
            </w:r>
          </w:p>
        </w:tc>
        <w:tc>
          <w:tcPr>
            <w:tcW w:w="2211" w:type="dxa"/>
          </w:tcPr>
          <w:p w:rsidR="00A03A19" w:rsidRPr="00A03A19" w:rsidRDefault="00A03A19" w:rsidP="003B7760">
            <w:pPr>
              <w:pStyle w:val="ConsPlusNormal"/>
              <w:contextualSpacing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4</w:t>
            </w:r>
          </w:p>
        </w:tc>
      </w:tr>
      <w:tr w:rsidR="00A03A19" w:rsidRPr="00A03A19" w:rsidTr="003B7760">
        <w:tc>
          <w:tcPr>
            <w:tcW w:w="2268" w:type="dxa"/>
          </w:tcPr>
          <w:p w:rsidR="00A03A19" w:rsidRPr="00A03A19" w:rsidRDefault="00A03A19" w:rsidP="003B7760">
            <w:pPr>
              <w:pStyle w:val="ConsPlusNormal"/>
              <w:contextualSpacing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Выручка</w:t>
            </w:r>
          </w:p>
        </w:tc>
        <w:tc>
          <w:tcPr>
            <w:tcW w:w="2721" w:type="dxa"/>
          </w:tcPr>
          <w:p w:rsidR="00A03A19" w:rsidRPr="00A03A19" w:rsidRDefault="00A03A19" w:rsidP="003B7760">
            <w:pPr>
              <w:pStyle w:val="ConsPlusNormal"/>
              <w:contextualSpacing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 xml:space="preserve">Строка 2110 </w:t>
            </w:r>
            <w:hyperlink r:id="rId32" w:history="1">
              <w:r w:rsidRPr="00A03A19">
                <w:rPr>
                  <w:color w:val="000000" w:themeColor="text1"/>
                </w:rPr>
                <w:t>формы</w:t>
              </w:r>
            </w:hyperlink>
            <w:r w:rsidRPr="00A03A19">
              <w:rPr>
                <w:color w:val="000000" w:themeColor="text1"/>
              </w:rPr>
              <w:t xml:space="preserve"> "Отчет о финансовых результатах" по ОКУД 0710002</w:t>
            </w:r>
          </w:p>
        </w:tc>
        <w:tc>
          <w:tcPr>
            <w:tcW w:w="2381" w:type="dxa"/>
          </w:tcPr>
          <w:p w:rsidR="00A03A19" w:rsidRPr="00A03A19" w:rsidRDefault="00A03A19" w:rsidP="003B7760">
            <w:pPr>
              <w:pStyle w:val="ConsPlusNormal"/>
              <w:contextualSpacing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1</w:t>
            </w:r>
          </w:p>
        </w:tc>
        <w:tc>
          <w:tcPr>
            <w:tcW w:w="2211" w:type="dxa"/>
          </w:tcPr>
          <w:p w:rsidR="00A03A19" w:rsidRPr="00A03A19" w:rsidRDefault="00A03A19" w:rsidP="003B7760">
            <w:pPr>
              <w:pStyle w:val="ConsPlusNormal"/>
              <w:contextualSpacing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0</w:t>
            </w:r>
          </w:p>
        </w:tc>
      </w:tr>
      <w:tr w:rsidR="00A03A19" w:rsidRPr="00A03A19" w:rsidTr="003B7760">
        <w:tc>
          <w:tcPr>
            <w:tcW w:w="2268" w:type="dxa"/>
          </w:tcPr>
          <w:p w:rsidR="00A03A19" w:rsidRPr="00A03A19" w:rsidRDefault="00A03A19" w:rsidP="003B7760">
            <w:pPr>
              <w:pStyle w:val="ConsPlusNormal"/>
              <w:contextualSpacing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Прибыль от продаж</w:t>
            </w:r>
          </w:p>
        </w:tc>
        <w:tc>
          <w:tcPr>
            <w:tcW w:w="2721" w:type="dxa"/>
          </w:tcPr>
          <w:p w:rsidR="00A03A19" w:rsidRPr="00A03A19" w:rsidRDefault="00A03A19" w:rsidP="003B7760">
            <w:pPr>
              <w:pStyle w:val="ConsPlusNormal"/>
              <w:contextualSpacing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 xml:space="preserve">Строка 2200 </w:t>
            </w:r>
            <w:hyperlink r:id="rId33" w:history="1">
              <w:r w:rsidRPr="00A03A19">
                <w:rPr>
                  <w:color w:val="000000" w:themeColor="text1"/>
                </w:rPr>
                <w:t>формы</w:t>
              </w:r>
            </w:hyperlink>
            <w:r w:rsidRPr="00A03A19">
              <w:rPr>
                <w:color w:val="000000" w:themeColor="text1"/>
              </w:rPr>
              <w:t xml:space="preserve"> "Отчет о финансовых результатах" по ОКУД 0710002</w:t>
            </w:r>
          </w:p>
        </w:tc>
        <w:tc>
          <w:tcPr>
            <w:tcW w:w="2381" w:type="dxa"/>
          </w:tcPr>
          <w:p w:rsidR="00A03A19" w:rsidRPr="00A03A19" w:rsidRDefault="00A03A19" w:rsidP="003B7760">
            <w:pPr>
              <w:pStyle w:val="ConsPlusNormal"/>
              <w:contextualSpacing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1</w:t>
            </w:r>
          </w:p>
        </w:tc>
        <w:tc>
          <w:tcPr>
            <w:tcW w:w="2211" w:type="dxa"/>
          </w:tcPr>
          <w:p w:rsidR="00A03A19" w:rsidRPr="00A03A19" w:rsidRDefault="00A03A19" w:rsidP="003B7760">
            <w:pPr>
              <w:pStyle w:val="ConsPlusNormal"/>
              <w:contextualSpacing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0</w:t>
            </w:r>
          </w:p>
        </w:tc>
      </w:tr>
      <w:tr w:rsidR="00A03A19" w:rsidRPr="00A03A19" w:rsidTr="003B7760">
        <w:tc>
          <w:tcPr>
            <w:tcW w:w="2268" w:type="dxa"/>
          </w:tcPr>
          <w:p w:rsidR="00A03A19" w:rsidRPr="00A03A19" w:rsidRDefault="00A03A19" w:rsidP="003B7760">
            <w:pPr>
              <w:pStyle w:val="ConsPlusNormal"/>
              <w:contextualSpacing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Чистая прибыль (убыток)</w:t>
            </w:r>
          </w:p>
        </w:tc>
        <w:tc>
          <w:tcPr>
            <w:tcW w:w="2721" w:type="dxa"/>
          </w:tcPr>
          <w:p w:rsidR="00A03A19" w:rsidRPr="00A03A19" w:rsidRDefault="00A03A19" w:rsidP="003B7760">
            <w:pPr>
              <w:pStyle w:val="ConsPlusNormal"/>
              <w:contextualSpacing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 xml:space="preserve">Строка 2400 </w:t>
            </w:r>
            <w:hyperlink r:id="rId34" w:history="1">
              <w:r w:rsidRPr="00A03A19">
                <w:rPr>
                  <w:color w:val="000000" w:themeColor="text1"/>
                </w:rPr>
                <w:t>формы</w:t>
              </w:r>
            </w:hyperlink>
            <w:r w:rsidRPr="00A03A19">
              <w:rPr>
                <w:color w:val="000000" w:themeColor="text1"/>
              </w:rPr>
              <w:t xml:space="preserve"> "Отчет о финансовых результатах" по ОКУД 0710002</w:t>
            </w:r>
          </w:p>
        </w:tc>
        <w:tc>
          <w:tcPr>
            <w:tcW w:w="2381" w:type="dxa"/>
          </w:tcPr>
          <w:p w:rsidR="00A03A19" w:rsidRPr="00A03A19" w:rsidRDefault="00A03A19" w:rsidP="003B7760">
            <w:pPr>
              <w:pStyle w:val="ConsPlusNormal"/>
              <w:contextualSpacing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1</w:t>
            </w:r>
          </w:p>
        </w:tc>
        <w:tc>
          <w:tcPr>
            <w:tcW w:w="2211" w:type="dxa"/>
          </w:tcPr>
          <w:p w:rsidR="00A03A19" w:rsidRPr="00A03A19" w:rsidRDefault="00A03A19" w:rsidP="003B7760">
            <w:pPr>
              <w:pStyle w:val="ConsPlusNormal"/>
              <w:contextualSpacing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0</w:t>
            </w:r>
          </w:p>
        </w:tc>
      </w:tr>
      <w:tr w:rsidR="00A03A19" w:rsidRPr="00A03A19" w:rsidTr="003B7760">
        <w:tc>
          <w:tcPr>
            <w:tcW w:w="2268" w:type="dxa"/>
          </w:tcPr>
          <w:p w:rsidR="00A03A19" w:rsidRPr="00A03A19" w:rsidRDefault="00A03A19" w:rsidP="003B7760">
            <w:pPr>
              <w:pStyle w:val="ConsPlusNormal"/>
              <w:contextualSpacing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lastRenderedPageBreak/>
              <w:t>Общая рентабельность</w:t>
            </w:r>
          </w:p>
        </w:tc>
        <w:tc>
          <w:tcPr>
            <w:tcW w:w="2721" w:type="dxa"/>
          </w:tcPr>
          <w:p w:rsidR="00A03A19" w:rsidRPr="00A03A19" w:rsidRDefault="00A03A19" w:rsidP="003B7760">
            <w:pPr>
              <w:pStyle w:val="ConsPlusNormal"/>
              <w:contextualSpacing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Чистая прибыль (убыток)/выручка</w:t>
            </w:r>
          </w:p>
        </w:tc>
        <w:tc>
          <w:tcPr>
            <w:tcW w:w="2381" w:type="dxa"/>
          </w:tcPr>
          <w:p w:rsidR="00A03A19" w:rsidRPr="00A03A19" w:rsidRDefault="00A03A19" w:rsidP="003B7760">
            <w:pPr>
              <w:pStyle w:val="ConsPlusNormal"/>
              <w:contextualSpacing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1</w:t>
            </w:r>
          </w:p>
        </w:tc>
        <w:tc>
          <w:tcPr>
            <w:tcW w:w="2211" w:type="dxa"/>
          </w:tcPr>
          <w:p w:rsidR="00A03A19" w:rsidRPr="00A03A19" w:rsidRDefault="00A03A19" w:rsidP="003B7760">
            <w:pPr>
              <w:pStyle w:val="ConsPlusNormal"/>
              <w:contextualSpacing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0</w:t>
            </w:r>
          </w:p>
        </w:tc>
      </w:tr>
      <w:tr w:rsidR="00A03A19" w:rsidRPr="00A03A19" w:rsidTr="003B7760">
        <w:tc>
          <w:tcPr>
            <w:tcW w:w="2268" w:type="dxa"/>
          </w:tcPr>
          <w:p w:rsidR="00A03A19" w:rsidRPr="00A03A19" w:rsidRDefault="00A03A19" w:rsidP="003B7760">
            <w:pPr>
              <w:pStyle w:val="ConsPlusNormal"/>
              <w:contextualSpacing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Отношение долговой нагрузки организации к прибыли</w:t>
            </w:r>
          </w:p>
        </w:tc>
        <w:tc>
          <w:tcPr>
            <w:tcW w:w="2721" w:type="dxa"/>
          </w:tcPr>
          <w:p w:rsidR="00A03A19" w:rsidRPr="00A03A19" w:rsidRDefault="00A03A19" w:rsidP="003B7760">
            <w:pPr>
              <w:pStyle w:val="ConsPlusNormal"/>
              <w:contextualSpacing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Кредиторская задолженность/чистая прибыль (убыток)</w:t>
            </w:r>
          </w:p>
        </w:tc>
        <w:tc>
          <w:tcPr>
            <w:tcW w:w="2381" w:type="dxa"/>
          </w:tcPr>
          <w:p w:rsidR="00A03A19" w:rsidRPr="00A03A19" w:rsidRDefault="00A03A19" w:rsidP="003B7760">
            <w:pPr>
              <w:pStyle w:val="ConsPlusNormal"/>
              <w:contextualSpacing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0</w:t>
            </w:r>
          </w:p>
        </w:tc>
        <w:tc>
          <w:tcPr>
            <w:tcW w:w="2211" w:type="dxa"/>
          </w:tcPr>
          <w:p w:rsidR="00A03A19" w:rsidRPr="00A03A19" w:rsidRDefault="00A03A19" w:rsidP="003B7760">
            <w:pPr>
              <w:pStyle w:val="ConsPlusNormal"/>
              <w:contextualSpacing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1</w:t>
            </w:r>
          </w:p>
        </w:tc>
      </w:tr>
      <w:tr w:rsidR="00A03A19" w:rsidRPr="00A03A19" w:rsidTr="003B7760">
        <w:tc>
          <w:tcPr>
            <w:tcW w:w="2268" w:type="dxa"/>
          </w:tcPr>
          <w:p w:rsidR="00A03A19" w:rsidRPr="00A03A19" w:rsidRDefault="00A03A19" w:rsidP="003B7760">
            <w:pPr>
              <w:pStyle w:val="ConsPlusNormal"/>
              <w:contextualSpacing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Инвестиции в нефинансовые активы</w:t>
            </w:r>
          </w:p>
        </w:tc>
        <w:tc>
          <w:tcPr>
            <w:tcW w:w="2721" w:type="dxa"/>
          </w:tcPr>
          <w:p w:rsidR="00A03A19" w:rsidRPr="00A03A19" w:rsidRDefault="003177A4" w:rsidP="003B7760">
            <w:pPr>
              <w:pStyle w:val="ConsPlusNormal"/>
              <w:contextualSpacing/>
              <w:rPr>
                <w:color w:val="000000" w:themeColor="text1"/>
              </w:rPr>
            </w:pPr>
            <w:hyperlink r:id="rId35" w:history="1">
              <w:r w:rsidR="00A03A19" w:rsidRPr="00A03A19">
                <w:rPr>
                  <w:color w:val="000000" w:themeColor="text1"/>
                </w:rPr>
                <w:t>Строка 01, графа 1</w:t>
              </w:r>
            </w:hyperlink>
            <w:r w:rsidR="00A03A19" w:rsidRPr="00A03A19">
              <w:rPr>
                <w:color w:val="000000" w:themeColor="text1"/>
              </w:rPr>
              <w:t xml:space="preserve"> формы П-2</w:t>
            </w:r>
          </w:p>
        </w:tc>
        <w:tc>
          <w:tcPr>
            <w:tcW w:w="2381" w:type="dxa"/>
          </w:tcPr>
          <w:p w:rsidR="00A03A19" w:rsidRPr="00A03A19" w:rsidRDefault="00A03A19" w:rsidP="003B7760">
            <w:pPr>
              <w:pStyle w:val="ConsPlusNormal"/>
              <w:contextualSpacing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1</w:t>
            </w:r>
          </w:p>
        </w:tc>
        <w:tc>
          <w:tcPr>
            <w:tcW w:w="2211" w:type="dxa"/>
          </w:tcPr>
          <w:p w:rsidR="00A03A19" w:rsidRPr="00A03A19" w:rsidRDefault="00A03A19" w:rsidP="003B7760">
            <w:pPr>
              <w:pStyle w:val="ConsPlusNormal"/>
              <w:contextualSpacing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0</w:t>
            </w:r>
          </w:p>
        </w:tc>
      </w:tr>
    </w:tbl>
    <w:p w:rsidR="00A03A19" w:rsidRPr="00A03A19" w:rsidRDefault="00A03A19" w:rsidP="00A03A19">
      <w:pPr>
        <w:pStyle w:val="ConsPlusNormal"/>
        <w:contextualSpacing/>
        <w:jc w:val="both"/>
        <w:rPr>
          <w:color w:val="000000" w:themeColor="text1"/>
        </w:rPr>
      </w:pPr>
    </w:p>
    <w:p w:rsidR="00A03A19" w:rsidRPr="00A03A19" w:rsidRDefault="00A03A19" w:rsidP="00A03A19">
      <w:pPr>
        <w:pStyle w:val="ConsPlusTitle"/>
        <w:contextualSpacing/>
        <w:jc w:val="center"/>
        <w:rPr>
          <w:color w:val="000000" w:themeColor="text1"/>
        </w:rPr>
      </w:pPr>
    </w:p>
    <w:p w:rsidR="00A03A19" w:rsidRPr="00A03A19" w:rsidRDefault="00A03A19" w:rsidP="00A03A19">
      <w:pPr>
        <w:contextualSpacing/>
        <w:rPr>
          <w:color w:val="000000" w:themeColor="text1"/>
        </w:rPr>
        <w:sectPr w:rsidR="00A03A19" w:rsidRPr="00A03A19" w:rsidSect="00A03A19">
          <w:footerReference w:type="default" r:id="rId36"/>
          <w:pgSz w:w="11906" w:h="16838"/>
          <w:pgMar w:top="426" w:right="850" w:bottom="568" w:left="1701" w:header="708" w:footer="708" w:gutter="0"/>
          <w:cols w:space="708"/>
          <w:docGrid w:linePitch="360"/>
        </w:sectPr>
      </w:pPr>
    </w:p>
    <w:p w:rsidR="00A03A19" w:rsidRPr="00A03A19" w:rsidRDefault="00A03A19" w:rsidP="00A03A19">
      <w:pPr>
        <w:pStyle w:val="ConsPlusNormal"/>
        <w:contextualSpacing/>
        <w:jc w:val="both"/>
        <w:rPr>
          <w:color w:val="000000" w:themeColor="text1"/>
        </w:rPr>
      </w:pPr>
    </w:p>
    <w:p w:rsidR="00A03A19" w:rsidRPr="00A03A19" w:rsidRDefault="00A03A19" w:rsidP="00A03A19">
      <w:pPr>
        <w:pStyle w:val="ConsPlusNormal"/>
        <w:contextualSpacing/>
        <w:jc w:val="both"/>
        <w:rPr>
          <w:color w:val="000000" w:themeColor="text1"/>
        </w:rPr>
      </w:pPr>
    </w:p>
    <w:p w:rsidR="00A03A19" w:rsidRPr="00A03A19" w:rsidRDefault="00A03A19" w:rsidP="00A03A19">
      <w:pPr>
        <w:pStyle w:val="ConsPlusNormal"/>
        <w:contextualSpacing/>
        <w:jc w:val="both"/>
        <w:rPr>
          <w:color w:val="000000" w:themeColor="text1"/>
        </w:rPr>
      </w:pPr>
    </w:p>
    <w:p w:rsidR="00A03A19" w:rsidRPr="00A03A19" w:rsidRDefault="00A03A19" w:rsidP="00A03A19">
      <w:pPr>
        <w:pStyle w:val="ConsPlusNormal"/>
        <w:contextualSpacing/>
        <w:jc w:val="both"/>
        <w:rPr>
          <w:color w:val="000000" w:themeColor="text1"/>
        </w:rPr>
      </w:pPr>
    </w:p>
    <w:p w:rsidR="00A03A19" w:rsidRPr="00A03A19" w:rsidRDefault="00A03A19">
      <w:pPr>
        <w:pStyle w:val="ConsPlusNormal"/>
        <w:jc w:val="right"/>
        <w:outlineLvl w:val="0"/>
        <w:rPr>
          <w:color w:val="000000" w:themeColor="text1"/>
        </w:rPr>
      </w:pPr>
      <w:r w:rsidRPr="00A03A19">
        <w:rPr>
          <w:color w:val="000000" w:themeColor="text1"/>
        </w:rPr>
        <w:t>К Постановлению</w:t>
      </w:r>
    </w:p>
    <w:p w:rsidR="00A03A19" w:rsidRPr="00A03A19" w:rsidRDefault="00A03A19">
      <w:pPr>
        <w:pStyle w:val="ConsPlusNormal"/>
        <w:jc w:val="right"/>
        <w:rPr>
          <w:color w:val="000000" w:themeColor="text1"/>
        </w:rPr>
      </w:pPr>
      <w:r w:rsidRPr="00A03A19">
        <w:rPr>
          <w:color w:val="000000" w:themeColor="text1"/>
        </w:rPr>
        <w:t>Правительства Свердловской области</w:t>
      </w:r>
    </w:p>
    <w:p w:rsidR="00A03A19" w:rsidRPr="00A03A19" w:rsidRDefault="00A03A19">
      <w:pPr>
        <w:pStyle w:val="ConsPlusNormal"/>
        <w:jc w:val="right"/>
        <w:rPr>
          <w:color w:val="000000" w:themeColor="text1"/>
        </w:rPr>
      </w:pPr>
      <w:r w:rsidRPr="00A03A19">
        <w:rPr>
          <w:color w:val="000000" w:themeColor="text1"/>
        </w:rPr>
        <w:t>от 9 августа 2016 г. N 539-ПП</w:t>
      </w:r>
    </w:p>
    <w:p w:rsidR="00A03A19" w:rsidRPr="00A03A19" w:rsidRDefault="00A03A19">
      <w:pPr>
        <w:pStyle w:val="ConsPlusNormal"/>
        <w:jc w:val="both"/>
        <w:rPr>
          <w:color w:val="000000" w:themeColor="text1"/>
        </w:rPr>
      </w:pPr>
    </w:p>
    <w:p w:rsidR="00A03A19" w:rsidRPr="00A03A19" w:rsidRDefault="00A03A19">
      <w:pPr>
        <w:pStyle w:val="ConsPlusNonformat"/>
        <w:jc w:val="both"/>
        <w:rPr>
          <w:color w:val="000000" w:themeColor="text1"/>
        </w:rPr>
      </w:pPr>
      <w:r w:rsidRPr="00A03A19">
        <w:rPr>
          <w:color w:val="000000" w:themeColor="text1"/>
        </w:rPr>
        <w:t>Форма                                                        Приложение N 2</w:t>
      </w:r>
    </w:p>
    <w:p w:rsidR="00A03A19" w:rsidRPr="00A03A19" w:rsidRDefault="00A03A19">
      <w:pPr>
        <w:pStyle w:val="ConsPlusNonformat"/>
        <w:jc w:val="both"/>
        <w:rPr>
          <w:color w:val="000000" w:themeColor="text1"/>
        </w:rPr>
      </w:pPr>
      <w:r w:rsidRPr="00A03A19">
        <w:rPr>
          <w:color w:val="000000" w:themeColor="text1"/>
        </w:rPr>
        <w:t xml:space="preserve">                                                      к Положению о порядке</w:t>
      </w:r>
    </w:p>
    <w:p w:rsidR="00A03A19" w:rsidRPr="00A03A19" w:rsidRDefault="00A03A19">
      <w:pPr>
        <w:pStyle w:val="ConsPlusNonformat"/>
        <w:jc w:val="both"/>
        <w:rPr>
          <w:color w:val="000000" w:themeColor="text1"/>
        </w:rPr>
      </w:pPr>
      <w:r w:rsidRPr="00A03A19">
        <w:rPr>
          <w:color w:val="000000" w:themeColor="text1"/>
        </w:rPr>
        <w:t xml:space="preserve">                                                и сроках разработки проекта</w:t>
      </w:r>
    </w:p>
    <w:p w:rsidR="00A03A19" w:rsidRPr="00A03A19" w:rsidRDefault="00A03A19">
      <w:pPr>
        <w:pStyle w:val="ConsPlusNonformat"/>
        <w:jc w:val="both"/>
        <w:rPr>
          <w:color w:val="000000" w:themeColor="text1"/>
        </w:rPr>
      </w:pPr>
      <w:r w:rsidRPr="00A03A19">
        <w:rPr>
          <w:color w:val="000000" w:themeColor="text1"/>
        </w:rPr>
        <w:t xml:space="preserve">                                       программы управления государственной</w:t>
      </w:r>
    </w:p>
    <w:p w:rsidR="00A03A19" w:rsidRPr="00A03A19" w:rsidRDefault="00A03A19">
      <w:pPr>
        <w:pStyle w:val="ConsPlusNonformat"/>
        <w:jc w:val="both"/>
        <w:rPr>
          <w:color w:val="000000" w:themeColor="text1"/>
        </w:rPr>
      </w:pPr>
      <w:r w:rsidRPr="00A03A19">
        <w:rPr>
          <w:color w:val="000000" w:themeColor="text1"/>
        </w:rPr>
        <w:t xml:space="preserve">                                        собственностью Свердловской области</w:t>
      </w:r>
    </w:p>
    <w:p w:rsidR="00A03A19" w:rsidRPr="00A03A19" w:rsidRDefault="00A03A19">
      <w:pPr>
        <w:pStyle w:val="ConsPlusNonformat"/>
        <w:jc w:val="both"/>
        <w:rPr>
          <w:color w:val="000000" w:themeColor="text1"/>
        </w:rPr>
      </w:pPr>
      <w:r w:rsidRPr="00A03A19">
        <w:rPr>
          <w:color w:val="000000" w:themeColor="text1"/>
        </w:rPr>
        <w:t xml:space="preserve">                                            и приватизации государственного</w:t>
      </w:r>
    </w:p>
    <w:p w:rsidR="00A03A19" w:rsidRPr="00A03A19" w:rsidRDefault="00A03A19">
      <w:pPr>
        <w:pStyle w:val="ConsPlusNonformat"/>
        <w:jc w:val="both"/>
        <w:rPr>
          <w:color w:val="000000" w:themeColor="text1"/>
        </w:rPr>
      </w:pPr>
      <w:r w:rsidRPr="00A03A19">
        <w:rPr>
          <w:color w:val="000000" w:themeColor="text1"/>
        </w:rPr>
        <w:t xml:space="preserve">                                            имущества Свердловской области,</w:t>
      </w:r>
    </w:p>
    <w:p w:rsidR="00A03A19" w:rsidRPr="00A03A19" w:rsidRDefault="00A03A19">
      <w:pPr>
        <w:pStyle w:val="ConsPlusNonformat"/>
        <w:jc w:val="both"/>
        <w:rPr>
          <w:color w:val="000000" w:themeColor="text1"/>
        </w:rPr>
      </w:pPr>
      <w:r w:rsidRPr="00A03A19">
        <w:rPr>
          <w:color w:val="000000" w:themeColor="text1"/>
        </w:rPr>
        <w:t xml:space="preserve">                                                  ее утверждения и внесения</w:t>
      </w:r>
    </w:p>
    <w:p w:rsidR="00A03A19" w:rsidRPr="00A03A19" w:rsidRDefault="00A03A19">
      <w:pPr>
        <w:pStyle w:val="ConsPlusNonformat"/>
        <w:jc w:val="both"/>
        <w:rPr>
          <w:color w:val="000000" w:themeColor="text1"/>
        </w:rPr>
      </w:pPr>
      <w:r w:rsidRPr="00A03A19">
        <w:rPr>
          <w:color w:val="000000" w:themeColor="text1"/>
        </w:rPr>
        <w:t xml:space="preserve">                                                            в нее изменений</w:t>
      </w:r>
    </w:p>
    <w:p w:rsidR="00A03A19" w:rsidRPr="00A03A19" w:rsidRDefault="00A03A19">
      <w:pPr>
        <w:pStyle w:val="ConsPlusNormal"/>
        <w:jc w:val="both"/>
        <w:rPr>
          <w:color w:val="000000" w:themeColor="text1"/>
        </w:rPr>
      </w:pPr>
    </w:p>
    <w:p w:rsidR="00A03A19" w:rsidRPr="00A03A19" w:rsidRDefault="00A03A19">
      <w:pPr>
        <w:pStyle w:val="ConsPlusTitle"/>
        <w:jc w:val="center"/>
        <w:rPr>
          <w:color w:val="000000" w:themeColor="text1"/>
        </w:rPr>
      </w:pPr>
      <w:r w:rsidRPr="00A03A19">
        <w:rPr>
          <w:color w:val="000000" w:themeColor="text1"/>
        </w:rPr>
        <w:t>РЕЗУЛЬТАТЫ</w:t>
      </w:r>
    </w:p>
    <w:p w:rsidR="00A03A19" w:rsidRPr="00A03A19" w:rsidRDefault="00A03A19">
      <w:pPr>
        <w:pStyle w:val="ConsPlusTitle"/>
        <w:jc w:val="center"/>
        <w:rPr>
          <w:color w:val="000000" w:themeColor="text1"/>
        </w:rPr>
      </w:pPr>
      <w:r w:rsidRPr="00A03A19">
        <w:rPr>
          <w:color w:val="000000" w:themeColor="text1"/>
        </w:rPr>
        <w:t>ОЦЕНКИ ЦЕЛЕСООБРАЗНОСТИ ПРИВАТИЗАЦИИ ГОСУДАРСТВЕННОГО</w:t>
      </w:r>
    </w:p>
    <w:p w:rsidR="00A03A19" w:rsidRPr="00A03A19" w:rsidRDefault="00A03A19">
      <w:pPr>
        <w:pStyle w:val="ConsPlusTitle"/>
        <w:jc w:val="center"/>
        <w:rPr>
          <w:color w:val="000000" w:themeColor="text1"/>
        </w:rPr>
      </w:pPr>
      <w:r w:rsidRPr="00A03A19">
        <w:rPr>
          <w:color w:val="000000" w:themeColor="text1"/>
        </w:rPr>
        <w:t>ИМУЩЕСТВА СВЕРДЛОВСКОЙ ОБЛАСТИ ПО КРИТЕРИЯМ ЭКОНОМИЧЕСКОЙ,</w:t>
      </w:r>
    </w:p>
    <w:p w:rsidR="00A03A19" w:rsidRPr="00A03A19" w:rsidRDefault="00A03A19">
      <w:pPr>
        <w:pStyle w:val="ConsPlusTitle"/>
        <w:jc w:val="center"/>
        <w:rPr>
          <w:color w:val="000000" w:themeColor="text1"/>
        </w:rPr>
      </w:pPr>
      <w:r w:rsidRPr="00A03A19">
        <w:rPr>
          <w:color w:val="000000" w:themeColor="text1"/>
        </w:rPr>
        <w:t>БЮДЖЕТНОЙ И СОЦИАЛЬНОЙ ЭФФЕКТИВНОСТИ ДЕЯТЕЛЬНОСТИ</w:t>
      </w:r>
    </w:p>
    <w:p w:rsidR="00A03A19" w:rsidRPr="00A03A19" w:rsidRDefault="00A03A19">
      <w:pPr>
        <w:pStyle w:val="ConsPlusTitle"/>
        <w:jc w:val="center"/>
        <w:rPr>
          <w:color w:val="000000" w:themeColor="text1"/>
        </w:rPr>
      </w:pPr>
      <w:r w:rsidRPr="00A03A19">
        <w:rPr>
          <w:color w:val="000000" w:themeColor="text1"/>
        </w:rPr>
        <w:t>ГОСУДАРСТВЕННОГО УНИТАРНОГО ПРЕДПРИЯТИЯ СВЕРДЛОВСКОЙ ОБЛАСТИ</w:t>
      </w:r>
    </w:p>
    <w:p w:rsidR="00A03A19" w:rsidRPr="00A03A19" w:rsidRDefault="00A03A19">
      <w:pPr>
        <w:pStyle w:val="ConsPlusTitle"/>
        <w:jc w:val="center"/>
        <w:rPr>
          <w:color w:val="000000" w:themeColor="text1"/>
        </w:rPr>
      </w:pPr>
      <w:r w:rsidRPr="00A03A19">
        <w:rPr>
          <w:color w:val="000000" w:themeColor="text1"/>
        </w:rPr>
        <w:t>И АКЦИОНЕРНЫХ ОБЩЕСТВ С ДОЛЕЙ УЧАСТИЯ СВЕРДЛОВСКОЙ ОБЛАСТИ</w:t>
      </w:r>
    </w:p>
    <w:p w:rsidR="00A03A19" w:rsidRPr="00A03A19" w:rsidRDefault="00A03A19">
      <w:pPr>
        <w:pStyle w:val="ConsPlusNormal"/>
        <w:jc w:val="both"/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94"/>
        <w:gridCol w:w="1814"/>
        <w:gridCol w:w="1814"/>
        <w:gridCol w:w="2438"/>
        <w:gridCol w:w="2041"/>
        <w:gridCol w:w="1247"/>
      </w:tblGrid>
      <w:tr w:rsidR="00A03A19" w:rsidRPr="00A03A19">
        <w:tc>
          <w:tcPr>
            <w:tcW w:w="1701" w:type="dxa"/>
            <w:vMerge w:val="restart"/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Наименование юридического лица</w:t>
            </w:r>
          </w:p>
        </w:tc>
        <w:tc>
          <w:tcPr>
            <w:tcW w:w="2494" w:type="dxa"/>
            <w:vMerge w:val="restart"/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Критерии экономической эффективности финансово-хозяйственной деятельности (баллов)</w:t>
            </w:r>
          </w:p>
        </w:tc>
        <w:tc>
          <w:tcPr>
            <w:tcW w:w="3628" w:type="dxa"/>
            <w:gridSpan w:val="2"/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Критерии бюджетной эффективности (баллов)</w:t>
            </w:r>
          </w:p>
        </w:tc>
        <w:tc>
          <w:tcPr>
            <w:tcW w:w="4479" w:type="dxa"/>
            <w:gridSpan w:val="2"/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Критерии социальной эффективности (баллов)</w:t>
            </w:r>
          </w:p>
        </w:tc>
        <w:tc>
          <w:tcPr>
            <w:tcW w:w="1247" w:type="dxa"/>
            <w:vMerge w:val="restart"/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Итоговая оценка критериев</w:t>
            </w:r>
          </w:p>
        </w:tc>
      </w:tr>
      <w:tr w:rsidR="00A03A19" w:rsidRPr="00A03A19">
        <w:tc>
          <w:tcPr>
            <w:tcW w:w="1701" w:type="dxa"/>
            <w:vMerge/>
          </w:tcPr>
          <w:p w:rsidR="00A03A19" w:rsidRPr="00A03A19" w:rsidRDefault="00A03A19">
            <w:pPr>
              <w:rPr>
                <w:color w:val="000000" w:themeColor="text1"/>
              </w:rPr>
            </w:pPr>
          </w:p>
        </w:tc>
        <w:tc>
          <w:tcPr>
            <w:tcW w:w="2494" w:type="dxa"/>
            <w:vMerge/>
          </w:tcPr>
          <w:p w:rsidR="00A03A19" w:rsidRPr="00A03A19" w:rsidRDefault="00A03A19">
            <w:pPr>
              <w:rPr>
                <w:color w:val="000000" w:themeColor="text1"/>
              </w:rPr>
            </w:pPr>
          </w:p>
        </w:tc>
        <w:tc>
          <w:tcPr>
            <w:tcW w:w="1814" w:type="dxa"/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направление средств из бюджета Свердловской области на государственную поддержку</w:t>
            </w:r>
          </w:p>
        </w:tc>
        <w:tc>
          <w:tcPr>
            <w:tcW w:w="1814" w:type="dxa"/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фактические отчисления от прибыли (часть прибыли, дивиденды) в бюджет Свердловской области</w:t>
            </w:r>
          </w:p>
        </w:tc>
        <w:tc>
          <w:tcPr>
            <w:tcW w:w="2438" w:type="dxa"/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рост показателя занятости (положительная динамика/сохранение показателя среднесписочной численности работников)</w:t>
            </w:r>
          </w:p>
        </w:tc>
        <w:tc>
          <w:tcPr>
            <w:tcW w:w="2041" w:type="dxa"/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рост уровня средней заработной платы (положительная динамика показателя средней заработной платы)</w:t>
            </w:r>
          </w:p>
        </w:tc>
        <w:tc>
          <w:tcPr>
            <w:tcW w:w="1247" w:type="dxa"/>
            <w:vMerge/>
          </w:tcPr>
          <w:p w:rsidR="00A03A19" w:rsidRPr="00A03A19" w:rsidRDefault="00A03A19">
            <w:pPr>
              <w:rPr>
                <w:color w:val="000000" w:themeColor="text1"/>
              </w:rPr>
            </w:pPr>
          </w:p>
        </w:tc>
      </w:tr>
      <w:tr w:rsidR="00A03A19" w:rsidRPr="00A03A19">
        <w:tc>
          <w:tcPr>
            <w:tcW w:w="1701" w:type="dxa"/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1</w:t>
            </w:r>
          </w:p>
        </w:tc>
        <w:tc>
          <w:tcPr>
            <w:tcW w:w="2494" w:type="dxa"/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2</w:t>
            </w:r>
          </w:p>
        </w:tc>
        <w:tc>
          <w:tcPr>
            <w:tcW w:w="1814" w:type="dxa"/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3</w:t>
            </w:r>
          </w:p>
        </w:tc>
        <w:tc>
          <w:tcPr>
            <w:tcW w:w="1814" w:type="dxa"/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4</w:t>
            </w:r>
          </w:p>
        </w:tc>
        <w:tc>
          <w:tcPr>
            <w:tcW w:w="2438" w:type="dxa"/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5</w:t>
            </w:r>
          </w:p>
        </w:tc>
        <w:tc>
          <w:tcPr>
            <w:tcW w:w="2041" w:type="dxa"/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6</w:t>
            </w:r>
          </w:p>
        </w:tc>
        <w:tc>
          <w:tcPr>
            <w:tcW w:w="1247" w:type="dxa"/>
          </w:tcPr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7</w:t>
            </w:r>
          </w:p>
        </w:tc>
      </w:tr>
      <w:tr w:rsidR="00A03A19" w:rsidRPr="00A03A19">
        <w:tc>
          <w:tcPr>
            <w:tcW w:w="1701" w:type="dxa"/>
          </w:tcPr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494" w:type="dxa"/>
          </w:tcPr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814" w:type="dxa"/>
          </w:tcPr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814" w:type="dxa"/>
          </w:tcPr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438" w:type="dxa"/>
          </w:tcPr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041" w:type="dxa"/>
          </w:tcPr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247" w:type="dxa"/>
          </w:tcPr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</w:p>
        </w:tc>
      </w:tr>
    </w:tbl>
    <w:p w:rsidR="00A03A19" w:rsidRPr="00A03A19" w:rsidRDefault="00A03A19">
      <w:pPr>
        <w:pStyle w:val="ConsPlusNormal"/>
        <w:jc w:val="both"/>
        <w:rPr>
          <w:color w:val="000000" w:themeColor="text1"/>
        </w:rPr>
      </w:pPr>
    </w:p>
    <w:p w:rsidR="00A03A19" w:rsidRPr="00A03A19" w:rsidRDefault="00A03A19">
      <w:pPr>
        <w:pStyle w:val="ConsPlusNormal"/>
        <w:jc w:val="both"/>
        <w:rPr>
          <w:color w:val="000000" w:themeColor="text1"/>
        </w:rPr>
      </w:pPr>
    </w:p>
    <w:p w:rsidR="00A03A19" w:rsidRPr="00A03A19" w:rsidRDefault="00A03A19">
      <w:pPr>
        <w:pStyle w:val="ConsPlusNormal"/>
        <w:jc w:val="both"/>
        <w:rPr>
          <w:color w:val="000000" w:themeColor="text1"/>
        </w:rPr>
      </w:pPr>
    </w:p>
    <w:p w:rsidR="00A03A19" w:rsidRPr="00A03A19" w:rsidRDefault="00A03A19">
      <w:pPr>
        <w:pStyle w:val="ConsPlusNormal"/>
        <w:jc w:val="both"/>
        <w:rPr>
          <w:color w:val="000000" w:themeColor="text1"/>
        </w:rPr>
      </w:pPr>
    </w:p>
    <w:p w:rsidR="00A03A19" w:rsidRPr="00A03A19" w:rsidRDefault="00A03A19">
      <w:pPr>
        <w:pStyle w:val="ConsPlusNormal"/>
        <w:jc w:val="both"/>
        <w:rPr>
          <w:color w:val="000000" w:themeColor="text1"/>
        </w:rPr>
      </w:pPr>
    </w:p>
    <w:p w:rsidR="00A03A19" w:rsidRPr="00A03A19" w:rsidRDefault="00A03A19">
      <w:pPr>
        <w:pStyle w:val="ConsPlusNormal"/>
        <w:jc w:val="right"/>
        <w:outlineLvl w:val="0"/>
        <w:rPr>
          <w:color w:val="000000" w:themeColor="text1"/>
        </w:rPr>
      </w:pPr>
      <w:r w:rsidRPr="00A03A19">
        <w:rPr>
          <w:color w:val="000000" w:themeColor="text1"/>
        </w:rPr>
        <w:t>К Постановлению</w:t>
      </w:r>
    </w:p>
    <w:p w:rsidR="00A03A19" w:rsidRPr="00A03A19" w:rsidRDefault="00A03A19">
      <w:pPr>
        <w:pStyle w:val="ConsPlusNormal"/>
        <w:jc w:val="right"/>
        <w:rPr>
          <w:color w:val="000000" w:themeColor="text1"/>
        </w:rPr>
      </w:pPr>
      <w:r w:rsidRPr="00A03A19">
        <w:rPr>
          <w:color w:val="000000" w:themeColor="text1"/>
        </w:rPr>
        <w:t>Правительства Свердловской области</w:t>
      </w:r>
    </w:p>
    <w:p w:rsidR="00A03A19" w:rsidRPr="00A03A19" w:rsidRDefault="00A03A19">
      <w:pPr>
        <w:pStyle w:val="ConsPlusNormal"/>
        <w:jc w:val="right"/>
        <w:rPr>
          <w:color w:val="000000" w:themeColor="text1"/>
        </w:rPr>
      </w:pPr>
      <w:r w:rsidRPr="00A03A19">
        <w:rPr>
          <w:color w:val="000000" w:themeColor="text1"/>
        </w:rPr>
        <w:t>от 9 августа 2016 г. N 539-ПП</w:t>
      </w:r>
    </w:p>
    <w:p w:rsidR="00A03A19" w:rsidRPr="00A03A19" w:rsidRDefault="00A03A19">
      <w:pPr>
        <w:pStyle w:val="ConsPlusNormal"/>
        <w:jc w:val="both"/>
        <w:rPr>
          <w:color w:val="000000" w:themeColor="text1"/>
        </w:rPr>
      </w:pPr>
    </w:p>
    <w:p w:rsidR="00A03A19" w:rsidRPr="00A03A19" w:rsidRDefault="00A03A19">
      <w:pPr>
        <w:pStyle w:val="ConsPlusTitle"/>
        <w:jc w:val="center"/>
        <w:rPr>
          <w:color w:val="000000" w:themeColor="text1"/>
        </w:rPr>
      </w:pPr>
      <w:bookmarkStart w:id="4" w:name="P249"/>
      <w:bookmarkEnd w:id="4"/>
      <w:r w:rsidRPr="00A03A19">
        <w:rPr>
          <w:color w:val="000000" w:themeColor="text1"/>
        </w:rPr>
        <w:t>СОСТАВ</w:t>
      </w:r>
    </w:p>
    <w:p w:rsidR="00A03A19" w:rsidRPr="00A03A19" w:rsidRDefault="00A03A19">
      <w:pPr>
        <w:pStyle w:val="ConsPlusTitle"/>
        <w:jc w:val="center"/>
        <w:rPr>
          <w:color w:val="000000" w:themeColor="text1"/>
        </w:rPr>
      </w:pPr>
      <w:r w:rsidRPr="00A03A19">
        <w:rPr>
          <w:color w:val="000000" w:themeColor="text1"/>
        </w:rPr>
        <w:t>МЕЖВЕДОМСТВЕННОЙ КОМИССИИ ПО ЭФФЕКТИВНОСТИ УПРАВЛЕНИЯ</w:t>
      </w:r>
    </w:p>
    <w:p w:rsidR="00A03A19" w:rsidRPr="00A03A19" w:rsidRDefault="00A03A19">
      <w:pPr>
        <w:pStyle w:val="ConsPlusTitle"/>
        <w:jc w:val="center"/>
        <w:rPr>
          <w:color w:val="000000" w:themeColor="text1"/>
        </w:rPr>
      </w:pPr>
      <w:r w:rsidRPr="00A03A19">
        <w:rPr>
          <w:color w:val="000000" w:themeColor="text1"/>
        </w:rPr>
        <w:t>ГОСУДАРСТВЕННОЙ СОБСТВЕННОСТЬЮ СВЕРДЛОВСКОЙ ОБЛАСТИ</w:t>
      </w:r>
    </w:p>
    <w:p w:rsidR="00A03A19" w:rsidRPr="00A03A19" w:rsidRDefault="00A03A19">
      <w:pPr>
        <w:pStyle w:val="ConsPlusNormal"/>
        <w:jc w:val="both"/>
        <w:rPr>
          <w:color w:val="000000" w:themeColor="text1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835"/>
        <w:gridCol w:w="340"/>
        <w:gridCol w:w="5839"/>
      </w:tblGrid>
      <w:tr w:rsidR="00A03A19" w:rsidRPr="00A03A19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1.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proofErr w:type="spellStart"/>
            <w:r w:rsidRPr="00A03A19">
              <w:rPr>
                <w:color w:val="000000" w:themeColor="text1"/>
              </w:rPr>
              <w:t>Паслер</w:t>
            </w:r>
            <w:proofErr w:type="spellEnd"/>
          </w:p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Денис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Председатель Правительства Свердловской области, председатель комиссии</w:t>
            </w:r>
          </w:p>
        </w:tc>
      </w:tr>
      <w:tr w:rsidR="00A03A19" w:rsidRPr="00A03A19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2.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Орлов</w:t>
            </w:r>
          </w:p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Алексей Валерьевич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Первый Заместитель Председателя Правительства Свердловской области - Министр инвестиций и развития Свердловской области, первый заместитель председателя комиссии</w:t>
            </w:r>
          </w:p>
        </w:tc>
      </w:tr>
      <w:tr w:rsidR="00A03A19" w:rsidRPr="00A03A19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3.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proofErr w:type="spellStart"/>
            <w:r w:rsidRPr="00A03A19">
              <w:rPr>
                <w:color w:val="000000" w:themeColor="text1"/>
              </w:rPr>
              <w:t>Самбурский</w:t>
            </w:r>
            <w:proofErr w:type="spellEnd"/>
          </w:p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Александр Михайлович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Заместитель Министра по управлению государственным имуществом Свердловской области, заместитель председателя комиссии</w:t>
            </w:r>
          </w:p>
        </w:tc>
      </w:tr>
      <w:tr w:rsidR="00A03A19" w:rsidRPr="00A03A19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4.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proofErr w:type="spellStart"/>
            <w:r w:rsidRPr="00A03A19">
              <w:rPr>
                <w:color w:val="000000" w:themeColor="text1"/>
              </w:rPr>
              <w:t>Балынина</w:t>
            </w:r>
            <w:proofErr w:type="spellEnd"/>
          </w:p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Анастасия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начальник отдела экономического анализа департамента по корпоративному управлению и экономическому анализу Министерства по управлению государственным имуществом Свердловской области, ответственный секретарь комиссии</w:t>
            </w:r>
          </w:p>
        </w:tc>
      </w:tr>
      <w:tr w:rsidR="00A03A19" w:rsidRPr="00A03A19">
        <w:tc>
          <w:tcPr>
            <w:tcW w:w="96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Члены комиссии:</w:t>
            </w:r>
          </w:p>
        </w:tc>
      </w:tr>
      <w:tr w:rsidR="00A03A19" w:rsidRPr="00A03A19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5.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Горшков</w:t>
            </w:r>
          </w:p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Василий Борисович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директор департамента по управлению государственным имуществом, предприятиями и учреждениями Министерства по управлению государственным имуществом Свердловской области</w:t>
            </w:r>
          </w:p>
        </w:tc>
      </w:tr>
      <w:tr w:rsidR="00A03A19" w:rsidRPr="00A03A19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6.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Зырянов</w:t>
            </w:r>
          </w:p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Сергей Михайлович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Заместитель Председателя Правительства Свердловской области</w:t>
            </w:r>
          </w:p>
        </w:tc>
      </w:tr>
      <w:tr w:rsidR="00A03A19" w:rsidRPr="00A03A19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7.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Коваль</w:t>
            </w:r>
          </w:p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Вадим Анатольевич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 xml:space="preserve">начальник отдела по управлению государственными предприятиями и учреждениями департамента по управлению государственным имуществом, предприятиями </w:t>
            </w:r>
            <w:r w:rsidRPr="00A03A19">
              <w:rPr>
                <w:color w:val="000000" w:themeColor="text1"/>
              </w:rPr>
              <w:lastRenderedPageBreak/>
              <w:t>и учреждениями Министерства по управлению государственным имуществом Свердловской области</w:t>
            </w:r>
          </w:p>
        </w:tc>
      </w:tr>
      <w:tr w:rsidR="00A03A19" w:rsidRPr="00A03A19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lastRenderedPageBreak/>
              <w:t>8.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Лобанова</w:t>
            </w:r>
          </w:p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Наталья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Заместитель Министра финансов Свердловской области</w:t>
            </w:r>
          </w:p>
        </w:tc>
      </w:tr>
      <w:tr w:rsidR="00A03A19" w:rsidRPr="00A03A19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9.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Митрофанова</w:t>
            </w:r>
          </w:p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Алена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начальник отдела бухгалтерского учета и отчетности Министерства по управлению государственным имуществом Свердловской области</w:t>
            </w:r>
          </w:p>
        </w:tc>
      </w:tr>
      <w:tr w:rsidR="00A03A19" w:rsidRPr="00A03A19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10.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proofErr w:type="spellStart"/>
            <w:r w:rsidRPr="00A03A19">
              <w:rPr>
                <w:color w:val="000000" w:themeColor="text1"/>
              </w:rPr>
              <w:t>Пушина</w:t>
            </w:r>
            <w:proofErr w:type="spellEnd"/>
          </w:p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Надежда Юрьевна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Директор Департамента кадровой политики Губернатора Свердловской области</w:t>
            </w:r>
          </w:p>
        </w:tc>
      </w:tr>
      <w:tr w:rsidR="00A03A19" w:rsidRPr="00A03A19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11.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proofErr w:type="spellStart"/>
            <w:r w:rsidRPr="00A03A19">
              <w:rPr>
                <w:color w:val="000000" w:themeColor="text1"/>
              </w:rPr>
              <w:t>Ружникова</w:t>
            </w:r>
            <w:proofErr w:type="spellEnd"/>
          </w:p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Татьяна Юрьевна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главный специалист отдела по управлению государственными предприятиями и учреждениями департамента по управлению государственным имуществом, предприятиями и учреждениями Министерства по управлению государственным имуществом Свердловской области</w:t>
            </w:r>
          </w:p>
        </w:tc>
      </w:tr>
      <w:tr w:rsidR="00A03A19" w:rsidRPr="00A03A19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12.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Чукина</w:t>
            </w:r>
          </w:p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Ирина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директор департамента по корпоративному управлению и экономическому анализу Министерства по управлению государственным имуществом Свердловской области</w:t>
            </w:r>
          </w:p>
        </w:tc>
      </w:tr>
      <w:tr w:rsidR="00A03A19" w:rsidRPr="00A03A19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13.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Представитель по должности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jc w:val="center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A03A19" w:rsidRPr="00A03A19" w:rsidRDefault="00A03A19">
            <w:pPr>
              <w:pStyle w:val="ConsPlusNormal"/>
              <w:rPr>
                <w:color w:val="000000" w:themeColor="text1"/>
              </w:rPr>
            </w:pPr>
            <w:r w:rsidRPr="00A03A19">
              <w:rPr>
                <w:color w:val="000000" w:themeColor="text1"/>
              </w:rPr>
              <w:t>на уровне заместителя руководителя исполнительного органа государственной власти Свердловской области, на который возложены координация и регулирование деятельности государственного унитарного предприятия Свердловской области, государственного учреждения Свердловской области, общества, акции (доли) которого находятся в государственной собственности Свердловской области</w:t>
            </w:r>
          </w:p>
        </w:tc>
      </w:tr>
    </w:tbl>
    <w:p w:rsidR="00A03A19" w:rsidRPr="00A03A19" w:rsidRDefault="00A03A19">
      <w:pPr>
        <w:pStyle w:val="ConsPlusNormal"/>
        <w:jc w:val="both"/>
        <w:rPr>
          <w:color w:val="000000" w:themeColor="text1"/>
        </w:rPr>
      </w:pPr>
    </w:p>
    <w:p w:rsidR="00A03A19" w:rsidRPr="00A03A19" w:rsidRDefault="00A03A19">
      <w:pPr>
        <w:pStyle w:val="ConsPlusNormal"/>
        <w:jc w:val="both"/>
        <w:rPr>
          <w:color w:val="000000" w:themeColor="text1"/>
        </w:rPr>
      </w:pPr>
    </w:p>
    <w:p w:rsidR="00A03A19" w:rsidRPr="00A03A19" w:rsidRDefault="00A03A19">
      <w:pPr>
        <w:pStyle w:val="ConsPlusNormal"/>
        <w:pBdr>
          <w:top w:val="single" w:sz="6" w:space="0" w:color="auto"/>
        </w:pBdr>
        <w:spacing w:before="100" w:after="100"/>
        <w:jc w:val="both"/>
        <w:rPr>
          <w:color w:val="000000" w:themeColor="text1"/>
          <w:sz w:val="2"/>
          <w:szCs w:val="2"/>
        </w:rPr>
      </w:pPr>
    </w:p>
    <w:p w:rsidR="00FA3EF1" w:rsidRPr="00A03A19" w:rsidRDefault="00FA3EF1">
      <w:pPr>
        <w:rPr>
          <w:color w:val="000000" w:themeColor="text1"/>
        </w:rPr>
      </w:pPr>
    </w:p>
    <w:sectPr w:rsidR="00FA3EF1" w:rsidRPr="00A03A19" w:rsidSect="00A03A19">
      <w:pgSz w:w="16838" w:h="11905" w:orient="landscape"/>
      <w:pgMar w:top="0" w:right="1134" w:bottom="850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7A4" w:rsidRDefault="003177A4" w:rsidP="0065139C">
      <w:pPr>
        <w:spacing w:after="0" w:line="240" w:lineRule="auto"/>
      </w:pPr>
      <w:r>
        <w:separator/>
      </w:r>
    </w:p>
  </w:endnote>
  <w:endnote w:type="continuationSeparator" w:id="0">
    <w:p w:rsidR="003177A4" w:rsidRDefault="003177A4" w:rsidP="00651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96500059"/>
      <w:docPartObj>
        <w:docPartGallery w:val="Page Numbers (Bottom of Page)"/>
        <w:docPartUnique/>
      </w:docPartObj>
    </w:sdtPr>
    <w:sdtContent>
      <w:p w:rsidR="0065139C" w:rsidRDefault="0065139C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65139C" w:rsidRDefault="0065139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7A4" w:rsidRDefault="003177A4" w:rsidP="0065139C">
      <w:pPr>
        <w:spacing w:after="0" w:line="240" w:lineRule="auto"/>
      </w:pPr>
      <w:r>
        <w:separator/>
      </w:r>
    </w:p>
  </w:footnote>
  <w:footnote w:type="continuationSeparator" w:id="0">
    <w:p w:rsidR="003177A4" w:rsidRDefault="003177A4" w:rsidP="006513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A19"/>
    <w:rsid w:val="003177A4"/>
    <w:rsid w:val="0065139C"/>
    <w:rsid w:val="00A03A19"/>
    <w:rsid w:val="00FA3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001526-829E-4AD1-9C85-AA149B96F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3A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03A1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03A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03A1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513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139C"/>
  </w:style>
  <w:style w:type="paragraph" w:styleId="a5">
    <w:name w:val="footer"/>
    <w:basedOn w:val="a"/>
    <w:link w:val="a6"/>
    <w:uiPriority w:val="99"/>
    <w:unhideWhenUsed/>
    <w:rsid w:val="006513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1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45C519D768DA07855247C59B75CC03CBD4657A8159E124CBE2B51B762A23FB4D48F8349F02BE7C4609093480954C6C2A9353D382B45BBEDCB013516v5nDF" TargetMode="External"/><Relationship Id="rId18" Type="http://schemas.openxmlformats.org/officeDocument/2006/relationships/hyperlink" Target="consultantplus://offline/ref=445C519D768DA07855247C59B75CC03CBD4657A8159E124CBE2B51B762A23FB4D48F8349F02BE7C46090934F0E54C6C2A9353D382B45BBEDCB013516v5nDF" TargetMode="External"/><Relationship Id="rId26" Type="http://schemas.openxmlformats.org/officeDocument/2006/relationships/hyperlink" Target="consultantplus://offline/ref=445C519D768DA07855246254A1309E36BE490CA21FCD4C1FBB2F59E535A263F18286881CAD6EEBDB629092v4n3F" TargetMode="External"/><Relationship Id="rId21" Type="http://schemas.openxmlformats.org/officeDocument/2006/relationships/hyperlink" Target="consultantplus://offline/ref=445C519D768DA07855247C59B75CC03CBD4657A8159D184EB32851B762A23FB4D48F8349F02BE7C46090934B0854C6C2A9353D382B45BBEDCB013516v5nDF" TargetMode="External"/><Relationship Id="rId34" Type="http://schemas.openxmlformats.org/officeDocument/2006/relationships/hyperlink" Target="consultantplus://offline/ref=445C519D768DA07855246254A1309E36BF4F0DAC119A1B1DEA7A57E03DF239E194CF851EB369E19131D4C647085E8C92EC7E32382Bv5n2F" TargetMode="External"/><Relationship Id="rId7" Type="http://schemas.openxmlformats.org/officeDocument/2006/relationships/hyperlink" Target="consultantplus://offline/ref=445C519D768DA07855247C59B75CC03CBD4657A8169A1943B32B51B762A23FB4D48F8349F02BE7C46091964C0854C6C2A9353D382B45BBEDCB013516v5nDF" TargetMode="External"/><Relationship Id="rId12" Type="http://schemas.openxmlformats.org/officeDocument/2006/relationships/hyperlink" Target="consultantplus://offline/ref=445C519D768DA07855247C59B75CC03CBD4657A81592144CB02B51B762A23FB4D48F8349E22BBFC860918D4B09419093ECv6n9F" TargetMode="External"/><Relationship Id="rId17" Type="http://schemas.openxmlformats.org/officeDocument/2006/relationships/hyperlink" Target="consultantplus://offline/ref=445C519D768DA07855247C59B75CC03CBD4657A8159E124CBE2B51B762A23FB4D48F8349F02BE7C46090934D0054C6C2A9353D382B45BBEDCB013516v5nDF" TargetMode="External"/><Relationship Id="rId25" Type="http://schemas.openxmlformats.org/officeDocument/2006/relationships/hyperlink" Target="consultantplus://offline/ref=445C519D768DA07855246254A1309E36BF4A08A21D904617E2235BE23AFD66F69386891DB36FEBC76BC4C20E5D529292F3613126285BBBvEn5F" TargetMode="External"/><Relationship Id="rId33" Type="http://schemas.openxmlformats.org/officeDocument/2006/relationships/hyperlink" Target="consultantplus://offline/ref=445C519D768DA07855246254A1309E36BF4F0DAC119A1B1DEA7A57E03DF239E194CF851EB369E19131D4C647085E8C92EC7E32382Bv5n2F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45C519D768DA07855247C59B75CC03CBD4657A8159E124CBE2B51B762A23FB4D48F8349F02BE7C46090934D0C54C6C2A9353D382B45BBEDCB013516v5nDF" TargetMode="External"/><Relationship Id="rId20" Type="http://schemas.openxmlformats.org/officeDocument/2006/relationships/hyperlink" Target="consultantplus://offline/ref=445C519D768DA07855247C59B75CC03CBD4657A8159E124CBE2A51B762A23FB4D48F8349F02BE7C46090924E0B54C6C2A9353D382B45BBEDCB013516v5nDF" TargetMode="External"/><Relationship Id="rId29" Type="http://schemas.openxmlformats.org/officeDocument/2006/relationships/hyperlink" Target="consultantplus://offline/ref=445C519D768DA07855246254A1309E36BD4801A71D904617E2235BE23AFD66F69386891DB36FEBC66BC4C20E5D529292F3613126285BBBvEn5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45C519D768DA07855246254A1309E36BF4E09AD14931B1DEA7A57E03DF239E194CF851CB36FEBC6689BC71B4C0A9F93EC7E31393459BAEDvDnCF" TargetMode="External"/><Relationship Id="rId11" Type="http://schemas.openxmlformats.org/officeDocument/2006/relationships/hyperlink" Target="consultantplus://offline/ref=445C519D768DA07855247C59B75CC03CBD4657A8159E124CBE2B51B762A23FB4D48F8349F02BE7C4609093480954C6C2A9353D382B45BBEDCB013516v5nDF" TargetMode="External"/><Relationship Id="rId24" Type="http://schemas.openxmlformats.org/officeDocument/2006/relationships/hyperlink" Target="consultantplus://offline/ref=445C519D768DA07855247C59B75CC03CBD4657A815931743B12A51B762A23FB4D48F8349F02BE7C46090934F0E54C6C2A9353D382B45BBEDCB013516v5nDF" TargetMode="External"/><Relationship Id="rId32" Type="http://schemas.openxmlformats.org/officeDocument/2006/relationships/hyperlink" Target="consultantplus://offline/ref=445C519D768DA07855246254A1309E36BF4F0DAC119A1B1DEA7A57E03DF239E194CF851EB369E19131D4C647085E8C92EC7E32382Bv5n2F" TargetMode="External"/><Relationship Id="rId37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445C519D768DA07855247C59B75CC03CBD4657A8159E124CBE2B51B762A23FB4D48F8349F02BE7C46090934F0E54C6C2A9353D382B45BBEDCB013516v5nDF" TargetMode="External"/><Relationship Id="rId23" Type="http://schemas.openxmlformats.org/officeDocument/2006/relationships/hyperlink" Target="consultantplus://offline/ref=445C519D768DA07855247C59B75CC03CBD4657A815931743B12A51B762A23FB4D48F8349F02BE7C46090934F0E54C6C2A9353D382B45BBEDCB013516v5nDF" TargetMode="External"/><Relationship Id="rId28" Type="http://schemas.openxmlformats.org/officeDocument/2006/relationships/hyperlink" Target="consultantplus://offline/ref=445C519D768DA07855246254A1309E36BD4801A71D904617E2235BE23AFD66E493DE851DB271EBC47E92934Bv0n1F" TargetMode="External"/><Relationship Id="rId36" Type="http://schemas.openxmlformats.org/officeDocument/2006/relationships/footer" Target="footer1.xml"/><Relationship Id="rId10" Type="http://schemas.openxmlformats.org/officeDocument/2006/relationships/hyperlink" Target="consultantplus://offline/ref=445C519D768DA07855247C59B75CC03CBD4657A8159E124CBE2B51B762A23FB4D48F8349F02BE7C46090934F0E54C6C2A9353D382B45BBEDCB013516v5nDF" TargetMode="External"/><Relationship Id="rId19" Type="http://schemas.openxmlformats.org/officeDocument/2006/relationships/hyperlink" Target="consultantplus://offline/ref=445C519D768DA07855247C59B75CC03CBD4657A8159E124CBE2A51B762A23FB4D48F8349F02BE7C46090934B0D54C6C2A9353D382B45BBEDCB013516v5nDF" TargetMode="External"/><Relationship Id="rId31" Type="http://schemas.openxmlformats.org/officeDocument/2006/relationships/hyperlink" Target="consultantplus://offline/ref=445C519D768DA07855246254A1309E36BF4E09AD14931B1DEA7A57E03DF239E186CFDD10B36EF4C4618E914A09v5n6F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45C519D768DA07855247C59B75CC03CBD4657A81698144EBF2F51B762A23FB4D48F8349F02BE7C460919A4F0E54C6C2A9353D382B45BBEDCB013516v5nDF" TargetMode="External"/><Relationship Id="rId14" Type="http://schemas.openxmlformats.org/officeDocument/2006/relationships/hyperlink" Target="consultantplus://offline/ref=445C519D768DA07855247C59B75CC03CBD4657A8159E124CBE2B51B762A23FB4D48F8349F02BE7C46090934F0E54C6C2A9353D382B45BBEDCB013516v5nDF" TargetMode="External"/><Relationship Id="rId22" Type="http://schemas.openxmlformats.org/officeDocument/2006/relationships/hyperlink" Target="consultantplus://offline/ref=445C519D768DA07855247C59B75CC03CBD4657A8159D184EB32851B762A23FB4D48F8349F02BE7C4609093480154C6C2A9353D382B45BBEDCB013516v5nDF" TargetMode="External"/><Relationship Id="rId27" Type="http://schemas.openxmlformats.org/officeDocument/2006/relationships/hyperlink" Target="consultantplus://offline/ref=445C519D768DA07855246254A1309E36BE490CA21FCD4C1FBB2F59E535A263F18286881CAD6EEBDB629092v4n3F" TargetMode="External"/><Relationship Id="rId30" Type="http://schemas.openxmlformats.org/officeDocument/2006/relationships/hyperlink" Target="consultantplus://offline/ref=445C519D768DA07855246254A1309E36BD4F0AAD14904617E2235BE23AFD66E493DE851DB271EBC47E92934Bv0n1F" TargetMode="External"/><Relationship Id="rId35" Type="http://schemas.openxmlformats.org/officeDocument/2006/relationships/hyperlink" Target="consultantplus://offline/ref=445C519D768DA07855246254A1309E36BF4D08A514991B1DEA7A57E03DF239E194CF851CB36CE9C7609BC71B4C0A9F93EC7E31393459BAEDvDnCF" TargetMode="External"/><Relationship Id="rId8" Type="http://schemas.openxmlformats.org/officeDocument/2006/relationships/hyperlink" Target="consultantplus://offline/ref=445C519D768DA07855247C59B75CC03CBD4657A8169A1943B32B51B762A23FB4D48F8349F02BE7C46091964E0D54C6C2A9353D382B45BBEDCB013516v5nDF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5358</Words>
  <Characters>30543</Characters>
  <Application>Microsoft Office Word</Application>
  <DocSecurity>0</DocSecurity>
  <Lines>254</Lines>
  <Paragraphs>71</Paragraphs>
  <ScaleCrop>false</ScaleCrop>
  <Company/>
  <LinksUpToDate>false</LinksUpToDate>
  <CharactersWithSpaces>35830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Журавлева Марина Александровна</dc:creator>
  <cp:keywords/>
  <dc:description/>
  <cp:lastModifiedBy>Журавлева Марина Александровна</cp:lastModifiedBy>
  <cp:revision>3</cp:revision>
  <dcterms:created xsi:type="dcterms:W3CDTF">2019-11-01T05:39:00Z</dcterms:created>
  <dcterms:modified xsi:type="dcterms:W3CDTF">2019-11-01T06:44:00Z</dcterms:modified>
</cp:coreProperties>
</file>